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416ECF" w:rsidRDefault="00426644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71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032F9F" w:rsidRPr="00CB2496" w:rsidRDefault="00032F9F" w:rsidP="000A16F1">
                  <w:pPr>
                    <w:jc w:val="both"/>
                  </w:pPr>
                  <w:r w:rsidRPr="00A333D0">
                    <w:t xml:space="preserve">Приложение  к ОПОП по направлению подготовки </w:t>
                  </w:r>
                  <w:r w:rsidR="0089070C">
                    <w:rPr>
                      <w:color w:val="000000"/>
                    </w:rPr>
                    <w:t>37</w:t>
                  </w:r>
                  <w:r>
                    <w:rPr>
                      <w:color w:val="000000"/>
                    </w:rPr>
                    <w:t>.03</w:t>
                  </w:r>
                  <w:r w:rsidRPr="00E166AB">
                    <w:rPr>
                      <w:color w:val="000000"/>
                    </w:rPr>
                    <w:t>.0</w:t>
                  </w:r>
                  <w:r>
                    <w:rPr>
                      <w:color w:val="000000"/>
                    </w:rPr>
                    <w:t>1</w:t>
                  </w:r>
                  <w:r w:rsidRPr="00E166AB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П</w:t>
                  </w:r>
                  <w:r w:rsidR="0089070C">
                    <w:rPr>
                      <w:color w:val="000000"/>
                    </w:rPr>
                    <w:t>сихология</w:t>
                  </w:r>
                  <w:r w:rsidRPr="00E166AB">
                    <w:rPr>
                      <w:color w:val="000000"/>
                    </w:rPr>
                    <w:t xml:space="preserve"> (уровень бакалавриата), </w:t>
                  </w:r>
                  <w:r>
                    <w:t>Направленность (профиль) программы «Психологическое консультирование»</w:t>
                  </w:r>
                  <w:r w:rsidRPr="00FF2440">
                    <w:t xml:space="preserve">, </w:t>
                  </w:r>
                  <w:r w:rsidRPr="00CB2496">
                    <w:t xml:space="preserve">утв. приказом ректора ОмГА от </w:t>
                  </w:r>
                  <w:r w:rsidR="00437640">
                    <w:t>28.03.2022 №28</w:t>
                  </w:r>
                </w:p>
                <w:p w:rsidR="00032F9F" w:rsidRPr="00641D51" w:rsidRDefault="00032F9F" w:rsidP="0061282E">
                  <w:pPr>
                    <w:jc w:val="both"/>
                  </w:pPr>
                </w:p>
                <w:p w:rsidR="00032F9F" w:rsidRPr="00641D51" w:rsidRDefault="00032F9F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416ECF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ECF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416ECF" w:rsidRDefault="00260BB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416ECF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416EC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416ECF">
        <w:rPr>
          <w:rFonts w:eastAsia="Courier New"/>
          <w:noProof/>
          <w:sz w:val="28"/>
          <w:szCs w:val="28"/>
          <w:lang w:bidi="ru-RU"/>
        </w:rPr>
        <w:t>Кафедра «</w:t>
      </w:r>
      <w:r w:rsidR="00793FCB">
        <w:rPr>
          <w:rFonts w:eastAsia="Courier New"/>
          <w:noProof/>
          <w:sz w:val="28"/>
          <w:szCs w:val="28"/>
          <w:lang w:bidi="ru-RU"/>
        </w:rPr>
        <w:t>Психологии, педагогики и социальной работы</w:t>
      </w:r>
      <w:r w:rsidRPr="00416ECF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416ECF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416ECF" w:rsidRDefault="0042664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90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032F9F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032F9F" w:rsidRPr="00CB2496" w:rsidRDefault="00437640" w:rsidP="000A16F1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032F9F" w:rsidRPr="00CB2496">
                    <w:rPr>
                      <w:sz w:val="24"/>
                      <w:szCs w:val="24"/>
                    </w:rPr>
                    <w:t xml:space="preserve"> г.            </w:t>
                  </w:r>
                </w:p>
                <w:p w:rsidR="00032F9F" w:rsidRPr="00C94464" w:rsidRDefault="00032F9F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416ECF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416ECF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416ECF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416EC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EC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416ECF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416ECF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416ECF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416EC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416ECF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416ECF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416ECF" w:rsidRDefault="00680913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>Основы профориентологии</w:t>
      </w:r>
    </w:p>
    <w:p w:rsidR="005669CB" w:rsidRPr="00416ECF" w:rsidRDefault="00680913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80913">
        <w:rPr>
          <w:bCs/>
          <w:sz w:val="24"/>
          <w:szCs w:val="24"/>
        </w:rPr>
        <w:t>Б1.В.08</w:t>
      </w:r>
    </w:p>
    <w:p w:rsidR="009F4070" w:rsidRPr="00416EC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416ECF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416ECF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416ECF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416EC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416ECF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Направление подготовки: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rFonts w:eastAsia="Courier New"/>
          <w:sz w:val="24"/>
          <w:szCs w:val="24"/>
          <w:lang w:bidi="ru-RU"/>
        </w:rPr>
        <w:t>(уровень бакалавриата)</w:t>
      </w:r>
      <w:r w:rsidRPr="002C359E">
        <w:rPr>
          <w:rFonts w:eastAsia="Courier New"/>
          <w:sz w:val="24"/>
          <w:szCs w:val="24"/>
          <w:lang w:bidi="ru-RU"/>
        </w:rPr>
        <w:cr/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 xml:space="preserve">Направленность (профиль) программы: </w:t>
      </w:r>
      <w:r w:rsidRPr="002C359E">
        <w:rPr>
          <w:rFonts w:eastAsia="Courier New"/>
          <w:b/>
          <w:sz w:val="24"/>
          <w:szCs w:val="24"/>
          <w:lang w:bidi="ru-RU"/>
        </w:rPr>
        <w:t xml:space="preserve">«Психологическое консультирование» 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C359E">
        <w:rPr>
          <w:rFonts w:eastAsia="Courier New"/>
          <w:sz w:val="24"/>
          <w:szCs w:val="24"/>
          <w:lang w:bidi="ru-RU"/>
        </w:rPr>
        <w:t>Виды профессиональной деятельности: научно-исследовательская, педагогическая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C359E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6A06C8" w:rsidRPr="00793E1B" w:rsidRDefault="006A06C8" w:rsidP="006A06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6A06C8" w:rsidRPr="00793E1B" w:rsidRDefault="006A06C8" w:rsidP="006A06C8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0A782C">
        <w:rPr>
          <w:rFonts w:eastAsia="SimSun"/>
          <w:color w:val="000000"/>
          <w:kern w:val="2"/>
          <w:sz w:val="24"/>
          <w:szCs w:val="24"/>
          <w:lang w:eastAsia="hi-IN" w:bidi="hi-IN"/>
        </w:rPr>
        <w:t>20</w:t>
      </w:r>
      <w:r w:rsidR="00657A3B">
        <w:rPr>
          <w:rFonts w:eastAsia="SimSun"/>
          <w:color w:val="000000"/>
          <w:kern w:val="2"/>
          <w:sz w:val="24"/>
          <w:szCs w:val="24"/>
          <w:lang w:eastAsia="hi-IN" w:bidi="hi-IN"/>
        </w:rPr>
        <w:t>18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года набора соответственно</w:t>
      </w: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884D5E" w:rsidRPr="002C359E" w:rsidRDefault="00884D5E" w:rsidP="00884D5E">
      <w:pPr>
        <w:suppressAutoHyphens/>
        <w:contextualSpacing/>
        <w:rPr>
          <w:sz w:val="24"/>
          <w:szCs w:val="24"/>
        </w:rPr>
      </w:pPr>
      <w:r w:rsidRPr="002C359E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C359E">
        <w:rPr>
          <w:sz w:val="24"/>
          <w:szCs w:val="24"/>
        </w:rPr>
        <w:t>Омск 20</w:t>
      </w:r>
      <w:r w:rsidR="00437640">
        <w:rPr>
          <w:sz w:val="24"/>
          <w:szCs w:val="24"/>
        </w:rPr>
        <w:t>22</w:t>
      </w:r>
    </w:p>
    <w:p w:rsidR="004516DB" w:rsidRPr="002C359E" w:rsidRDefault="00884D5E" w:rsidP="004516D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2C359E">
        <w:rPr>
          <w:sz w:val="24"/>
          <w:szCs w:val="24"/>
        </w:rPr>
        <w:br w:type="page"/>
      </w:r>
      <w:r w:rsidR="004516DB" w:rsidRPr="002C359E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6DB" w:rsidRPr="002C359E" w:rsidRDefault="00D96E04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Ст.пр. О.В.Довгань</w:t>
      </w: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4516DB" w:rsidRPr="002C359E" w:rsidRDefault="004516DB" w:rsidP="004516D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2C359E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2C359E">
        <w:rPr>
          <w:sz w:val="24"/>
          <w:szCs w:val="24"/>
        </w:rPr>
        <w:t>Педагогики, психологии и социальной работы</w:t>
      </w:r>
      <w:r w:rsidRPr="002C359E">
        <w:rPr>
          <w:spacing w:val="-3"/>
          <w:sz w:val="24"/>
          <w:szCs w:val="24"/>
          <w:lang w:eastAsia="en-US"/>
        </w:rPr>
        <w:t>»</w:t>
      </w:r>
    </w:p>
    <w:p w:rsidR="00CF75E2" w:rsidRDefault="00437640" w:rsidP="004516DB">
      <w:pPr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25.03.2022</w:t>
      </w:r>
      <w:r w:rsidR="00CF75E2" w:rsidRPr="00CF75E2">
        <w:rPr>
          <w:spacing w:val="-3"/>
          <w:sz w:val="24"/>
          <w:szCs w:val="24"/>
          <w:lang w:eastAsia="en-US"/>
        </w:rPr>
        <w:t xml:space="preserve"> г.  №  8</w:t>
      </w:r>
    </w:p>
    <w:p w:rsidR="004516DB" w:rsidRPr="002C359E" w:rsidRDefault="004516DB" w:rsidP="004516DB">
      <w:r w:rsidRPr="002C359E">
        <w:rPr>
          <w:spacing w:val="-3"/>
          <w:sz w:val="24"/>
          <w:szCs w:val="24"/>
          <w:lang w:eastAsia="en-US"/>
        </w:rPr>
        <w:t>Зав. кафедрой  д.п.н., профессор</w:t>
      </w:r>
      <w:r>
        <w:rPr>
          <w:spacing w:val="-3"/>
          <w:sz w:val="24"/>
          <w:szCs w:val="24"/>
          <w:lang w:eastAsia="en-US"/>
        </w:rPr>
        <w:t xml:space="preserve"> </w:t>
      </w:r>
      <w:r w:rsidRPr="002C359E">
        <w:rPr>
          <w:spacing w:val="-3"/>
          <w:sz w:val="24"/>
          <w:szCs w:val="24"/>
          <w:lang w:eastAsia="en-US"/>
        </w:rPr>
        <w:t xml:space="preserve"> Е.В. Лопанова  </w:t>
      </w:r>
    </w:p>
    <w:p w:rsidR="004516DB" w:rsidRDefault="004516DB" w:rsidP="004516DB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  <w:r w:rsidRPr="002C359E">
        <w:rPr>
          <w:spacing w:val="-3"/>
          <w:sz w:val="24"/>
          <w:szCs w:val="24"/>
          <w:lang w:eastAsia="en-US"/>
        </w:rPr>
        <w:br w:type="page"/>
      </w:r>
    </w:p>
    <w:p w:rsidR="00DF1076" w:rsidRPr="00416ECF" w:rsidRDefault="00DF1076" w:rsidP="00884D5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DF1076" w:rsidRPr="00416ECF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Наименован</w:t>
            </w:r>
            <w:r w:rsidR="004A68C9" w:rsidRPr="00416ECF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416ECF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416ECF">
              <w:rPr>
                <w:sz w:val="24"/>
                <w:szCs w:val="24"/>
              </w:rPr>
              <w:t xml:space="preserve">для </w:t>
            </w:r>
            <w:r w:rsidRPr="00416ECF">
              <w:rPr>
                <w:sz w:val="24"/>
                <w:szCs w:val="24"/>
              </w:rPr>
              <w:t>самостоятельной р</w:t>
            </w:r>
            <w:r w:rsidR="004A68C9" w:rsidRPr="00416ECF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E84D62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Методические указания для обу</w:t>
            </w:r>
            <w:r w:rsidR="004A68C9" w:rsidRPr="00416ECF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E84D62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  <w:r w:rsidR="00E84D62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416ECF" w:rsidTr="00330957">
        <w:tc>
          <w:tcPr>
            <w:tcW w:w="562" w:type="dxa"/>
            <w:hideMark/>
          </w:tcPr>
          <w:p w:rsidR="005C20F0" w:rsidRPr="00416ECF" w:rsidRDefault="005C20F0" w:rsidP="00E84D62">
            <w:pPr>
              <w:jc w:val="center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1</w:t>
            </w:r>
            <w:r w:rsidR="00E84D62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416ECF" w:rsidRDefault="005C20F0" w:rsidP="00330957">
            <w:pPr>
              <w:jc w:val="both"/>
              <w:rPr>
                <w:sz w:val="24"/>
                <w:szCs w:val="24"/>
              </w:rPr>
            </w:pPr>
            <w:r w:rsidRPr="00416ECF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416ECF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416ECF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4516DB" w:rsidRPr="002C359E" w:rsidRDefault="00DF1076" w:rsidP="004516DB">
      <w:pPr>
        <w:spacing w:after="160" w:line="256" w:lineRule="auto"/>
        <w:rPr>
          <w:b/>
          <w:i/>
          <w:spacing w:val="-3"/>
          <w:sz w:val="24"/>
          <w:szCs w:val="24"/>
          <w:lang w:eastAsia="en-US"/>
        </w:rPr>
      </w:pPr>
      <w:r w:rsidRPr="00416ECF">
        <w:rPr>
          <w:b/>
          <w:sz w:val="24"/>
          <w:szCs w:val="24"/>
        </w:rPr>
        <w:br w:type="page"/>
      </w:r>
      <w:r w:rsidR="004516DB" w:rsidRPr="002C359E">
        <w:rPr>
          <w:b/>
          <w:i/>
          <w:spacing w:val="-3"/>
          <w:sz w:val="24"/>
          <w:szCs w:val="24"/>
          <w:lang w:eastAsia="en-US"/>
        </w:rPr>
        <w:t xml:space="preserve"> </w:t>
      </w:r>
    </w:p>
    <w:p w:rsidR="00884D5E" w:rsidRPr="002C359E" w:rsidRDefault="00884D5E" w:rsidP="00884D5E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2C359E">
        <w:rPr>
          <w:b/>
          <w:i/>
          <w:spacing w:val="-3"/>
          <w:sz w:val="24"/>
          <w:szCs w:val="24"/>
          <w:lang w:eastAsia="en-US"/>
        </w:rPr>
        <w:t xml:space="preserve">Рабочая программа дисциплины составлена </w:t>
      </w:r>
      <w:r w:rsidRPr="002C359E">
        <w:rPr>
          <w:b/>
          <w:i/>
          <w:sz w:val="24"/>
          <w:szCs w:val="24"/>
          <w:lang w:eastAsia="en-US"/>
        </w:rPr>
        <w:t>в соответствии с: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884D5E" w:rsidRPr="002C359E" w:rsidRDefault="00032F9F" w:rsidP="00884D5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041375">
        <w:rPr>
          <w:sz w:val="24"/>
          <w:szCs w:val="24"/>
        </w:rPr>
        <w:t xml:space="preserve">Федеральным государственным образовательным стандартом высшего образования по направлению подготовки </w:t>
      </w:r>
      <w:r w:rsidR="00884D5E" w:rsidRPr="005B49A1">
        <w:rPr>
          <w:sz w:val="24"/>
          <w:szCs w:val="24"/>
        </w:rPr>
        <w:t>37.03.01 «Психология» (уровень бакалавриата), утвержденного Приказом Минобрнауки России от 07.08.2014 N 946 (зарегистрирован в Минюсте России 15.10.2014 N 34320)</w:t>
      </w:r>
      <w:r w:rsidR="00884D5E" w:rsidRPr="002C359E">
        <w:rPr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437640" w:rsidRPr="00437640" w:rsidRDefault="00884D5E" w:rsidP="00437640">
      <w:pPr>
        <w:ind w:firstLine="708"/>
        <w:jc w:val="both"/>
        <w:rPr>
          <w:rFonts w:eastAsia="Calibri"/>
          <w:sz w:val="24"/>
          <w:szCs w:val="24"/>
        </w:rPr>
      </w:pPr>
      <w:r w:rsidRPr="002C359E">
        <w:rPr>
          <w:sz w:val="24"/>
          <w:szCs w:val="24"/>
          <w:lang w:eastAsia="en-US"/>
        </w:rPr>
        <w:t xml:space="preserve">- </w:t>
      </w:r>
      <w:r w:rsidR="00437640" w:rsidRPr="00437640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437640" w:rsidRPr="00437640" w:rsidRDefault="00437640" w:rsidP="00437640">
      <w:pPr>
        <w:ind w:firstLine="709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 xml:space="preserve">- </w:t>
      </w:r>
      <w:r w:rsidRPr="00437640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7640" w:rsidRPr="00437640" w:rsidRDefault="00437640" w:rsidP="00437640">
      <w:pPr>
        <w:ind w:firstLine="709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437640" w:rsidRPr="00437640" w:rsidRDefault="00437640" w:rsidP="00437640">
      <w:pPr>
        <w:ind w:firstLine="708"/>
        <w:jc w:val="both"/>
        <w:rPr>
          <w:rFonts w:eastAsia="Calibri"/>
          <w:sz w:val="24"/>
          <w:szCs w:val="24"/>
        </w:rPr>
      </w:pPr>
      <w:r w:rsidRPr="00437640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84D5E" w:rsidRPr="002C359E" w:rsidRDefault="00437640" w:rsidP="00437640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37640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="00E84D62" w:rsidRPr="002C359E">
        <w:rPr>
          <w:b/>
          <w:sz w:val="24"/>
          <w:szCs w:val="24"/>
        </w:rPr>
        <w:t>;</w:t>
      </w:r>
      <w:r w:rsidRPr="002C359E">
        <w:rPr>
          <w:sz w:val="24"/>
          <w:szCs w:val="24"/>
        </w:rPr>
        <w:t xml:space="preserve"> форма обучения – </w:t>
      </w:r>
      <w:r>
        <w:rPr>
          <w:sz w:val="24"/>
          <w:szCs w:val="24"/>
        </w:rPr>
        <w:t xml:space="preserve">очная на </w:t>
      </w:r>
      <w:r w:rsidR="00CF75E2">
        <w:rPr>
          <w:sz w:val="24"/>
          <w:szCs w:val="24"/>
        </w:rPr>
        <w:t>202</w:t>
      </w:r>
      <w:r w:rsidR="00437640">
        <w:rPr>
          <w:sz w:val="24"/>
          <w:szCs w:val="24"/>
        </w:rPr>
        <w:t>2/2023</w:t>
      </w:r>
      <w:r w:rsidR="004516DB">
        <w:rPr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 xml:space="preserve">утвержденного приказом ректора от </w:t>
      </w:r>
      <w:r w:rsidR="00437640">
        <w:rPr>
          <w:sz w:val="24"/>
          <w:szCs w:val="24"/>
          <w:lang w:eastAsia="en-US"/>
        </w:rPr>
        <w:t>28.03.2022 №28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359E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 xml:space="preserve">; </w:t>
      </w:r>
      <w:r>
        <w:rPr>
          <w:sz w:val="24"/>
          <w:szCs w:val="24"/>
        </w:rPr>
        <w:t xml:space="preserve">форма обучения – заочная на </w:t>
      </w:r>
      <w:r w:rsidR="00437640">
        <w:rPr>
          <w:sz w:val="24"/>
          <w:szCs w:val="24"/>
        </w:rPr>
        <w:t>2022/2023</w:t>
      </w:r>
      <w:r w:rsidR="004516DB">
        <w:rPr>
          <w:sz w:val="24"/>
          <w:szCs w:val="24"/>
        </w:rPr>
        <w:t xml:space="preserve"> </w:t>
      </w:r>
      <w:r w:rsidRPr="002C359E">
        <w:rPr>
          <w:sz w:val="24"/>
          <w:szCs w:val="24"/>
        </w:rPr>
        <w:t xml:space="preserve">учебный год, </w:t>
      </w:r>
      <w:r w:rsidRPr="002C359E">
        <w:rPr>
          <w:sz w:val="24"/>
          <w:szCs w:val="24"/>
          <w:lang w:eastAsia="en-US"/>
        </w:rPr>
        <w:t xml:space="preserve">утвержденного приказом ректора от </w:t>
      </w:r>
      <w:r w:rsidR="00437640">
        <w:rPr>
          <w:sz w:val="24"/>
          <w:szCs w:val="24"/>
          <w:lang w:eastAsia="en-US"/>
        </w:rPr>
        <w:t>28.03.2022 №28</w:t>
      </w:r>
    </w:p>
    <w:p w:rsidR="00884D5E" w:rsidRPr="002C359E" w:rsidRDefault="00884D5E" w:rsidP="00884D5E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C359E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Pr="002C359E">
        <w:rPr>
          <w:b/>
          <w:bCs/>
          <w:sz w:val="24"/>
          <w:szCs w:val="24"/>
        </w:rPr>
        <w:t>Б1.В.0</w:t>
      </w:r>
      <w:r w:rsidR="00E84D62">
        <w:rPr>
          <w:b/>
          <w:bCs/>
          <w:sz w:val="24"/>
          <w:szCs w:val="24"/>
        </w:rPr>
        <w:t>8</w:t>
      </w:r>
      <w:r w:rsidRPr="002C359E">
        <w:rPr>
          <w:b/>
          <w:bCs/>
          <w:sz w:val="24"/>
          <w:szCs w:val="24"/>
        </w:rPr>
        <w:t xml:space="preserve"> </w:t>
      </w:r>
      <w:r w:rsidRPr="002C359E">
        <w:rPr>
          <w:b/>
          <w:sz w:val="24"/>
          <w:szCs w:val="24"/>
        </w:rPr>
        <w:t>«</w:t>
      </w:r>
      <w:r w:rsidR="0089070C">
        <w:rPr>
          <w:b/>
          <w:bCs/>
          <w:sz w:val="24"/>
          <w:szCs w:val="24"/>
        </w:rPr>
        <w:t>Основы профориентологии</w:t>
      </w:r>
      <w:r>
        <w:rPr>
          <w:b/>
          <w:sz w:val="24"/>
          <w:szCs w:val="24"/>
        </w:rPr>
        <w:t xml:space="preserve">»  в течение </w:t>
      </w:r>
      <w:r w:rsidR="00437640">
        <w:rPr>
          <w:b/>
          <w:sz w:val="24"/>
          <w:szCs w:val="24"/>
        </w:rPr>
        <w:t>2022/2023</w:t>
      </w:r>
      <w:r w:rsidR="004516DB">
        <w:rPr>
          <w:b/>
          <w:sz w:val="24"/>
          <w:szCs w:val="24"/>
        </w:rPr>
        <w:t xml:space="preserve"> </w:t>
      </w:r>
      <w:r w:rsidRPr="002C359E">
        <w:rPr>
          <w:b/>
          <w:sz w:val="24"/>
          <w:szCs w:val="24"/>
        </w:rPr>
        <w:t>учебного года:</w:t>
      </w:r>
    </w:p>
    <w:p w:rsidR="000A16F1" w:rsidRPr="000A16F1" w:rsidRDefault="00884D5E" w:rsidP="00884D5E">
      <w:pPr>
        <w:spacing w:after="160" w:line="256" w:lineRule="auto"/>
        <w:ind w:firstLine="708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Pr="002C359E">
        <w:rPr>
          <w:b/>
          <w:sz w:val="24"/>
          <w:szCs w:val="24"/>
        </w:rPr>
        <w:t xml:space="preserve">37.03.01 «Психология» </w:t>
      </w:r>
      <w:r w:rsidRPr="002C359E">
        <w:rPr>
          <w:sz w:val="24"/>
          <w:szCs w:val="24"/>
        </w:rPr>
        <w:t xml:space="preserve">(уровень бакалавриата), направленность (профиль) программы  </w:t>
      </w:r>
      <w:r w:rsidRPr="002C359E">
        <w:rPr>
          <w:b/>
          <w:sz w:val="24"/>
          <w:szCs w:val="24"/>
        </w:rPr>
        <w:t>«Психологическое консультирование»</w:t>
      </w:r>
      <w:r w:rsidRPr="002C359E">
        <w:rPr>
          <w:sz w:val="24"/>
          <w:szCs w:val="24"/>
        </w:rPr>
        <w:t>; вид учебной деятельности – программа академического бакалавриата; виды профессиональной деятельности</w:t>
      </w:r>
      <w:r w:rsidRPr="002C359E">
        <w:rPr>
          <w:rFonts w:eastAsia="Courier New"/>
          <w:sz w:val="24"/>
          <w:szCs w:val="24"/>
          <w:lang w:bidi="ru-RU"/>
        </w:rPr>
        <w:t xml:space="preserve"> научно-исследо</w:t>
      </w:r>
      <w:r>
        <w:rPr>
          <w:rFonts w:eastAsia="Courier New"/>
          <w:sz w:val="24"/>
          <w:szCs w:val="24"/>
          <w:lang w:bidi="ru-RU"/>
        </w:rPr>
        <w:t>вательская, педагогическая;</w:t>
      </w:r>
      <w:r w:rsidRPr="002C359E">
        <w:rPr>
          <w:rFonts w:eastAsia="Courier New"/>
          <w:sz w:val="24"/>
          <w:szCs w:val="24"/>
          <w:lang w:bidi="ru-RU"/>
        </w:rPr>
        <w:t xml:space="preserve"> </w:t>
      </w:r>
      <w:r>
        <w:rPr>
          <w:rFonts w:eastAsia="Courier New"/>
          <w:sz w:val="24"/>
          <w:szCs w:val="24"/>
          <w:lang w:bidi="ru-RU"/>
        </w:rPr>
        <w:t>о</w:t>
      </w:r>
      <w:r w:rsidRPr="002C359E">
        <w:rPr>
          <w:sz w:val="24"/>
          <w:szCs w:val="24"/>
        </w:rPr>
        <w:t>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</w:t>
      </w:r>
      <w:r w:rsidR="000A16F1" w:rsidRPr="00CB2496">
        <w:rPr>
          <w:sz w:val="24"/>
          <w:szCs w:val="24"/>
        </w:rPr>
        <w:t xml:space="preserve"> дисциплины «</w:t>
      </w:r>
      <w:r w:rsidR="00771B86">
        <w:rPr>
          <w:b/>
          <w:sz w:val="24"/>
          <w:szCs w:val="24"/>
        </w:rPr>
        <w:t>Основы профориентологии</w:t>
      </w:r>
      <w:r w:rsidR="000A16F1" w:rsidRPr="00CB2496">
        <w:rPr>
          <w:sz w:val="24"/>
          <w:szCs w:val="24"/>
        </w:rPr>
        <w:t xml:space="preserve">» в течение </w:t>
      </w:r>
      <w:r w:rsidR="00437640">
        <w:rPr>
          <w:sz w:val="24"/>
          <w:szCs w:val="24"/>
        </w:rPr>
        <w:t>2022/2023</w:t>
      </w:r>
      <w:r w:rsidR="004516DB">
        <w:rPr>
          <w:sz w:val="24"/>
          <w:szCs w:val="24"/>
        </w:rPr>
        <w:t xml:space="preserve"> </w:t>
      </w:r>
      <w:r w:rsidR="000A16F1" w:rsidRPr="00CB2496">
        <w:rPr>
          <w:sz w:val="24"/>
          <w:szCs w:val="24"/>
        </w:rPr>
        <w:t>учебного года.</w:t>
      </w:r>
    </w:p>
    <w:p w:rsidR="002933E5" w:rsidRPr="00416ECF" w:rsidRDefault="002933E5" w:rsidP="009F4070">
      <w:pPr>
        <w:suppressAutoHyphens/>
        <w:jc w:val="both"/>
        <w:rPr>
          <w:sz w:val="24"/>
          <w:szCs w:val="24"/>
        </w:rPr>
      </w:pPr>
    </w:p>
    <w:p w:rsidR="00BB70FB" w:rsidRPr="00416ECF" w:rsidRDefault="007F4B97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Наименование дисциплины:</w:t>
      </w:r>
      <w:r w:rsidR="00857FC8" w:rsidRPr="00416ECF">
        <w:rPr>
          <w:rFonts w:ascii="Times New Roman" w:hAnsi="Times New Roman"/>
          <w:b/>
          <w:sz w:val="24"/>
          <w:szCs w:val="24"/>
        </w:rPr>
        <w:t xml:space="preserve"> </w:t>
      </w:r>
      <w:r w:rsidR="004F3FEC">
        <w:rPr>
          <w:rFonts w:ascii="Times New Roman" w:hAnsi="Times New Roman"/>
          <w:b/>
          <w:bCs/>
          <w:sz w:val="24"/>
          <w:szCs w:val="24"/>
        </w:rPr>
        <w:t>Б1.</w:t>
      </w:r>
      <w:r w:rsidR="00771B86">
        <w:rPr>
          <w:rFonts w:ascii="Times New Roman" w:hAnsi="Times New Roman"/>
          <w:b/>
          <w:bCs/>
          <w:sz w:val="24"/>
          <w:szCs w:val="24"/>
        </w:rPr>
        <w:t>В.08</w:t>
      </w:r>
      <w:r w:rsidR="000B40A9" w:rsidRPr="00416EC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71B86">
        <w:rPr>
          <w:rFonts w:ascii="Times New Roman" w:hAnsi="Times New Roman"/>
          <w:b/>
          <w:sz w:val="24"/>
          <w:szCs w:val="24"/>
        </w:rPr>
        <w:t>«Основы профориентологии»</w:t>
      </w:r>
    </w:p>
    <w:p w:rsidR="007F4B97" w:rsidRPr="00416ECF" w:rsidRDefault="007F4B97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0A16F1" w:rsidRDefault="002B6C87" w:rsidP="000A16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ab/>
      </w:r>
      <w:r w:rsidR="000A16F1" w:rsidRPr="00CB249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884D5E" w:rsidRPr="00041375">
        <w:rPr>
          <w:sz w:val="24"/>
          <w:szCs w:val="24"/>
        </w:rPr>
        <w:t>Федеральным государственным образовательным стандартом высшего образования по направлению подготовки 37.03.01 «Психология» (уровень бакалавриата), утвержденного Приказом Минобрнауки России от 07.08.2014 N 946 (зарегистрирован в Минюсте России 15.10.2014 N 34320) (далее - ФГОС ВО, Федеральный государственный образовательный стандарт высшего образования);</w:t>
      </w:r>
      <w:r w:rsidR="000A16F1" w:rsidRPr="00CB2496">
        <w:rPr>
          <w:rFonts w:eastAsia="Calibri"/>
          <w:sz w:val="24"/>
          <w:szCs w:val="24"/>
          <w:lang w:eastAsia="en-US"/>
        </w:rPr>
        <w:t>при разработке основной профессиональной образовательной программы (</w:t>
      </w:r>
      <w:r w:rsidR="000A16F1" w:rsidRPr="00CB2496">
        <w:rPr>
          <w:rFonts w:eastAsia="Calibri"/>
          <w:i/>
          <w:sz w:val="24"/>
          <w:szCs w:val="24"/>
          <w:lang w:eastAsia="en-US"/>
        </w:rPr>
        <w:t>далее - ОПОП</w:t>
      </w:r>
      <w:r w:rsidR="000A16F1" w:rsidRPr="00CB2496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BB6C9A" w:rsidRPr="00416ECF" w:rsidRDefault="0033546E" w:rsidP="000A16F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ab/>
      </w:r>
    </w:p>
    <w:p w:rsidR="007F4B97" w:rsidRPr="00416ECF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771B86">
        <w:rPr>
          <w:b/>
          <w:sz w:val="24"/>
          <w:szCs w:val="24"/>
        </w:rPr>
        <w:t>«Основы профориентологии»</w:t>
      </w:r>
      <w:r w:rsidR="004F3FEC" w:rsidRPr="00416ECF">
        <w:rPr>
          <w:b/>
          <w:sz w:val="24"/>
          <w:szCs w:val="24"/>
        </w:rPr>
        <w:t xml:space="preserve"> </w:t>
      </w:r>
      <w:r w:rsidRPr="00416ECF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416ECF">
        <w:rPr>
          <w:rFonts w:eastAsia="Calibri"/>
          <w:sz w:val="24"/>
          <w:szCs w:val="24"/>
          <w:lang w:eastAsia="en-US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1595"/>
        <w:gridCol w:w="4927"/>
      </w:tblGrid>
      <w:tr w:rsidR="00EC134B" w:rsidRPr="00416ECF" w:rsidTr="00F249B5">
        <w:tc>
          <w:tcPr>
            <w:tcW w:w="3049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EC134B" w:rsidRPr="00416ECF" w:rsidTr="00F249B5">
        <w:tc>
          <w:tcPr>
            <w:tcW w:w="3049" w:type="dxa"/>
            <w:vAlign w:val="center"/>
          </w:tcPr>
          <w:p w:rsidR="00793FCB" w:rsidRPr="00793FCB" w:rsidRDefault="00793FCB" w:rsidP="00494C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способность к участию в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проведении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психологических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исследований на основе</w:t>
            </w:r>
          </w:p>
          <w:p w:rsidR="00793FCB" w:rsidRPr="00793FCB" w:rsidRDefault="00793FCB" w:rsidP="00494C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применения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общепрофессиональных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знаний и умений в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различных научных и</w:t>
            </w:r>
          </w:p>
          <w:p w:rsidR="00793FCB" w:rsidRPr="00793FCB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научно-практических</w:t>
            </w:r>
          </w:p>
          <w:p w:rsidR="00EC134B" w:rsidRPr="000301F3" w:rsidRDefault="00793FCB" w:rsidP="00793FCB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sz w:val="24"/>
                <w:szCs w:val="24"/>
              </w:rPr>
              <w:t>областях психологии</w:t>
            </w:r>
          </w:p>
        </w:tc>
        <w:tc>
          <w:tcPr>
            <w:tcW w:w="1595" w:type="dxa"/>
            <w:vAlign w:val="center"/>
          </w:tcPr>
          <w:p w:rsidR="00EC134B" w:rsidRPr="00416ECF" w:rsidRDefault="002A4C8E" w:rsidP="00771B86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</w:t>
            </w:r>
            <w:r w:rsidR="00EC134B" w:rsidRPr="00416ECF">
              <w:rPr>
                <w:sz w:val="24"/>
                <w:szCs w:val="24"/>
              </w:rPr>
              <w:t>К-</w:t>
            </w:r>
            <w:r w:rsidR="00771B86">
              <w:rPr>
                <w:sz w:val="24"/>
                <w:szCs w:val="24"/>
              </w:rPr>
              <w:t>7</w:t>
            </w:r>
          </w:p>
        </w:tc>
        <w:tc>
          <w:tcPr>
            <w:tcW w:w="4927" w:type="dxa"/>
            <w:vAlign w:val="center"/>
          </w:tcPr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793FCB" w:rsidRPr="00793FCB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bCs/>
                <w:color w:val="000000"/>
                <w:sz w:val="24"/>
                <w:szCs w:val="24"/>
              </w:rPr>
            </w:pPr>
            <w:r w:rsidRPr="00793FCB">
              <w:rPr>
                <w:bCs/>
                <w:color w:val="000000"/>
                <w:sz w:val="24"/>
                <w:szCs w:val="24"/>
              </w:rPr>
              <w:t>Нормативные и теоретические основы профориентационной работы, способы взаимодействия с родителями, коллегами, социальными партнерами для ее реализации</w:t>
            </w:r>
            <w:r w:rsidR="003720BD" w:rsidRPr="00793FCB">
              <w:rPr>
                <w:sz w:val="24"/>
                <w:szCs w:val="24"/>
              </w:rPr>
              <w:t>;</w:t>
            </w:r>
          </w:p>
          <w:p w:rsidR="00793FCB" w:rsidRPr="00793FCB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bCs/>
                <w:color w:val="000000"/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Отечественные и зарубежные концепции профориентационной работы</w:t>
            </w:r>
            <w:r w:rsidRPr="00793FCB">
              <w:rPr>
                <w:i/>
                <w:sz w:val="24"/>
                <w:szCs w:val="24"/>
              </w:rPr>
              <w:t xml:space="preserve"> </w:t>
            </w:r>
          </w:p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793FCB" w:rsidRPr="00793FCB" w:rsidRDefault="00793FCB" w:rsidP="00793FCB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>Определять цели и разрабатывать программу профориентационной работы для реализации во</w:t>
            </w:r>
            <w:r w:rsidR="002F2FEA">
              <w:rPr>
                <w:sz w:val="24"/>
                <w:szCs w:val="24"/>
              </w:rPr>
              <w:t xml:space="preserve"> взаимодействии с специалистами;</w:t>
            </w:r>
          </w:p>
          <w:p w:rsidR="00793FCB" w:rsidRPr="00793FCB" w:rsidRDefault="00793FCB" w:rsidP="00793FCB">
            <w:pPr>
              <w:widowControl/>
              <w:numPr>
                <w:ilvl w:val="0"/>
                <w:numId w:val="3"/>
              </w:numPr>
              <w:tabs>
                <w:tab w:val="left" w:pos="176"/>
              </w:tabs>
              <w:autoSpaceDE/>
              <w:adjustRightInd/>
              <w:ind w:left="0" w:firstLine="176"/>
              <w:jc w:val="both"/>
              <w:rPr>
                <w:sz w:val="24"/>
                <w:szCs w:val="24"/>
              </w:rPr>
            </w:pPr>
            <w:r w:rsidRPr="00793FCB">
              <w:rPr>
                <w:sz w:val="24"/>
                <w:szCs w:val="24"/>
              </w:rPr>
              <w:t xml:space="preserve">Осуществлять  культурно-просветительскую профориентационную деятельность </w:t>
            </w:r>
          </w:p>
          <w:p w:rsidR="00EC134B" w:rsidRPr="00416ECF" w:rsidRDefault="00EC134B" w:rsidP="00F80F0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3720BD" w:rsidRPr="00FD447D" w:rsidRDefault="002F2FEA" w:rsidP="00793FCB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793FCB" w:rsidRPr="00793FCB">
              <w:rPr>
                <w:sz w:val="24"/>
                <w:szCs w:val="24"/>
              </w:rPr>
              <w:t>авыком проведения профориентационных занятий при взаимодействии с родителями, коллегами, социальными партнерами</w:t>
            </w:r>
          </w:p>
          <w:p w:rsidR="00EC134B" w:rsidRPr="00416ECF" w:rsidRDefault="00793FCB" w:rsidP="00F80F0E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18"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rFonts w:eastAsia="Calibri"/>
                <w:sz w:val="24"/>
                <w:szCs w:val="24"/>
                <w:lang w:eastAsia="en-US"/>
              </w:rPr>
              <w:t>Применять технологии культурно-просветительской деятельности в профориентационной работе</w:t>
            </w:r>
          </w:p>
        </w:tc>
      </w:tr>
      <w:tr w:rsidR="004E6D63" w:rsidRPr="00416ECF" w:rsidTr="00F249B5">
        <w:tc>
          <w:tcPr>
            <w:tcW w:w="3049" w:type="dxa"/>
            <w:vAlign w:val="center"/>
          </w:tcPr>
          <w:p w:rsidR="004E6D63" w:rsidRPr="00502BF0" w:rsidRDefault="004E6D63" w:rsidP="001623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Способность</w:t>
            </w:r>
          </w:p>
          <w:p w:rsidR="004E6D63" w:rsidRPr="00502BF0" w:rsidRDefault="004E6D63" w:rsidP="001623B2">
            <w:pPr>
              <w:tabs>
                <w:tab w:val="left" w:pos="708"/>
              </w:tabs>
              <w:jc w:val="both"/>
              <w:rPr>
                <w:lang w:eastAsia="en-US"/>
              </w:rPr>
            </w:pPr>
            <w:r w:rsidRPr="00502BF0">
              <w:rPr>
                <w:lang w:eastAsia="en-US"/>
              </w:rPr>
              <w:t>к самоорганизации и самообразованию</w:t>
            </w:r>
          </w:p>
        </w:tc>
        <w:tc>
          <w:tcPr>
            <w:tcW w:w="1595" w:type="dxa"/>
            <w:vAlign w:val="center"/>
          </w:tcPr>
          <w:p w:rsidR="004E6D63" w:rsidRPr="00502BF0" w:rsidRDefault="004E6D63" w:rsidP="001623B2">
            <w:pPr>
              <w:tabs>
                <w:tab w:val="left" w:pos="708"/>
              </w:tabs>
              <w:jc w:val="both"/>
            </w:pPr>
            <w:r w:rsidRPr="00502BF0">
              <w:t>ОК-7</w:t>
            </w:r>
          </w:p>
        </w:tc>
        <w:tc>
          <w:tcPr>
            <w:tcW w:w="4927" w:type="dxa"/>
            <w:vAlign w:val="center"/>
          </w:tcPr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современные достижения и перспективы управления системами самоорганизации и самообразования в учебной деятельности обучающихся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применять технологии управления системами самоорганизации и самообразования в учебной деятельности обучающихся;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1060E">
              <w:rPr>
                <w:rFonts w:ascii="Times New Roman" w:hAnsi="Times New Roman"/>
                <w:i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ть</w:t>
            </w:r>
          </w:p>
          <w:p w:rsidR="004E6D63" w:rsidRPr="0001060E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uppressAutoHyphens/>
              <w:autoSpaceDE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приемами саморегуляции эмоциональных и функциональных состояний при выполнении профессиональной деятельности;</w:t>
            </w:r>
          </w:p>
          <w:p w:rsidR="004E6D63" w:rsidRPr="00951964" w:rsidRDefault="004E6D63" w:rsidP="004E6D63">
            <w:pPr>
              <w:pStyle w:val="a4"/>
              <w:numPr>
                <w:ilvl w:val="0"/>
                <w:numId w:val="49"/>
              </w:numPr>
              <w:tabs>
                <w:tab w:val="left" w:pos="30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1060E">
              <w:rPr>
                <w:rFonts w:ascii="Times New Roman" w:hAnsi="Times New Roman"/>
                <w:sz w:val="24"/>
                <w:szCs w:val="24"/>
              </w:rPr>
              <w:t>навыками применения методов и технологий управления системами самоорганизации и самообразования в учебной деятельности обучающихся</w:t>
            </w:r>
          </w:p>
          <w:p w:rsidR="004E6D63" w:rsidRPr="0001060E" w:rsidRDefault="004E6D63" w:rsidP="001623B2">
            <w:pPr>
              <w:pStyle w:val="a4"/>
              <w:tabs>
                <w:tab w:val="left" w:pos="3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</w:tbl>
    <w:p w:rsidR="00793F01" w:rsidRPr="00416ECF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93F01" w:rsidRPr="00416ECF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416ECF" w:rsidRDefault="00C33468" w:rsidP="00F249B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16ECF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B83CDF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FF0000"/>
          <w:sz w:val="24"/>
          <w:szCs w:val="24"/>
          <w:lang w:eastAsia="en-US"/>
        </w:rPr>
      </w:pPr>
      <w:r w:rsidRPr="00416ECF">
        <w:rPr>
          <w:sz w:val="24"/>
          <w:szCs w:val="24"/>
        </w:rPr>
        <w:t xml:space="preserve">Дисциплина </w:t>
      </w:r>
      <w:r w:rsidR="003327D3">
        <w:rPr>
          <w:b/>
          <w:bCs/>
          <w:sz w:val="24"/>
          <w:szCs w:val="24"/>
        </w:rPr>
        <w:t>Б1.В.08</w:t>
      </w:r>
      <w:r w:rsidR="001F3561" w:rsidRPr="00416ECF">
        <w:rPr>
          <w:b/>
          <w:bCs/>
          <w:sz w:val="24"/>
          <w:szCs w:val="24"/>
        </w:rPr>
        <w:t xml:space="preserve"> </w:t>
      </w:r>
      <w:r w:rsidR="00771B86">
        <w:rPr>
          <w:b/>
          <w:sz w:val="24"/>
          <w:szCs w:val="24"/>
        </w:rPr>
        <w:t>«Основы профориентологии»</w:t>
      </w:r>
      <w:r w:rsidR="004F3FEC" w:rsidRPr="00416ECF">
        <w:rPr>
          <w:b/>
          <w:sz w:val="24"/>
          <w:szCs w:val="24"/>
        </w:rPr>
        <w:t xml:space="preserve"> </w:t>
      </w:r>
      <w:r w:rsidRPr="00416ECF">
        <w:rPr>
          <w:rFonts w:eastAsia="Calibri"/>
          <w:sz w:val="24"/>
          <w:szCs w:val="24"/>
          <w:lang w:eastAsia="en-US"/>
        </w:rPr>
        <w:t xml:space="preserve">является дисциплиной </w:t>
      </w:r>
    </w:p>
    <w:p w:rsidR="00990949" w:rsidRPr="00416ECF" w:rsidRDefault="00990949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96"/>
        <w:gridCol w:w="2494"/>
        <w:gridCol w:w="2232"/>
        <w:gridCol w:w="2464"/>
        <w:gridCol w:w="1185"/>
      </w:tblGrid>
      <w:tr w:rsidR="00EC134B" w:rsidRPr="00416ECF" w:rsidTr="00F249B5">
        <w:tc>
          <w:tcPr>
            <w:tcW w:w="1196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EC134B" w:rsidRPr="00416ECF" w:rsidTr="00F249B5">
        <w:tc>
          <w:tcPr>
            <w:tcW w:w="1196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34B" w:rsidRPr="00416ECF" w:rsidTr="00F249B5">
        <w:tc>
          <w:tcPr>
            <w:tcW w:w="1196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EC134B" w:rsidRPr="00416ECF" w:rsidRDefault="00EC134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EC134B" w:rsidRPr="00793FCB" w:rsidTr="00F249B5">
        <w:tc>
          <w:tcPr>
            <w:tcW w:w="1196" w:type="dxa"/>
            <w:vAlign w:val="center"/>
          </w:tcPr>
          <w:p w:rsidR="00EC134B" w:rsidRPr="00793FCB" w:rsidRDefault="00CC5F1A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0A16F1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793FCB">
              <w:rPr>
                <w:rFonts w:eastAsia="Calibri"/>
                <w:sz w:val="24"/>
                <w:szCs w:val="24"/>
                <w:lang w:val="en-US" w:eastAsia="en-US"/>
              </w:rPr>
              <w:t>08</w:t>
            </w:r>
          </w:p>
        </w:tc>
        <w:tc>
          <w:tcPr>
            <w:tcW w:w="2494" w:type="dxa"/>
            <w:vAlign w:val="center"/>
          </w:tcPr>
          <w:p w:rsidR="00EC134B" w:rsidRPr="00793FCB" w:rsidRDefault="00793FCB" w:rsidP="009909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Основы профориентологии</w:t>
            </w:r>
          </w:p>
        </w:tc>
        <w:tc>
          <w:tcPr>
            <w:tcW w:w="2232" w:type="dxa"/>
            <w:vAlign w:val="center"/>
          </w:tcPr>
          <w:p w:rsidR="00260BB3" w:rsidRPr="00260BB3" w:rsidRDefault="00260BB3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260BB3">
              <w:rPr>
                <w:rFonts w:eastAsia="Calibri"/>
                <w:sz w:val="22"/>
                <w:szCs w:val="22"/>
                <w:lang w:eastAsia="en-US"/>
              </w:rPr>
              <w:t xml:space="preserve">Успешное </w:t>
            </w:r>
            <w:r w:rsidR="00247BBE">
              <w:rPr>
                <w:rFonts w:eastAsia="Calibri"/>
                <w:sz w:val="22"/>
                <w:szCs w:val="22"/>
                <w:lang w:eastAsia="en-US"/>
              </w:rPr>
              <w:t>о</w:t>
            </w:r>
            <w:r w:rsidRPr="00260BB3">
              <w:rPr>
                <w:rFonts w:eastAsia="Calibri"/>
                <w:sz w:val="22"/>
                <w:szCs w:val="22"/>
                <w:lang w:eastAsia="en-US"/>
              </w:rPr>
              <w:t>своение программы учебного предмета</w:t>
            </w:r>
            <w:r w:rsidRPr="00260BB3">
              <w:rPr>
                <w:sz w:val="22"/>
                <w:szCs w:val="22"/>
              </w:rPr>
              <w:t>:</w:t>
            </w:r>
          </w:p>
          <w:p w:rsidR="00EC134B" w:rsidRPr="00260BB3" w:rsidRDefault="00793FCB" w:rsidP="00F24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93FCB">
              <w:rPr>
                <w:sz w:val="22"/>
                <w:szCs w:val="22"/>
              </w:rPr>
              <w:t>Методологические основы психологии</w:t>
            </w:r>
          </w:p>
        </w:tc>
        <w:tc>
          <w:tcPr>
            <w:tcW w:w="2464" w:type="dxa"/>
            <w:vAlign w:val="center"/>
          </w:tcPr>
          <w:p w:rsidR="00990949" w:rsidRPr="00416ECF" w:rsidRDefault="00793FCB" w:rsidP="002C459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793FCB">
              <w:rPr>
                <w:rFonts w:eastAsia="Calibri"/>
                <w:sz w:val="24"/>
                <w:szCs w:val="24"/>
                <w:lang w:eastAsia="en-US"/>
              </w:rPr>
              <w:t>Производственная практика (научно-исследовательская работа)</w:t>
            </w:r>
          </w:p>
        </w:tc>
        <w:tc>
          <w:tcPr>
            <w:tcW w:w="1185" w:type="dxa"/>
            <w:vAlign w:val="center"/>
          </w:tcPr>
          <w:p w:rsidR="004E6D63" w:rsidRDefault="004E6D63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ОК-7</w:t>
            </w:r>
          </w:p>
          <w:p w:rsidR="0085583A" w:rsidRPr="00793FCB" w:rsidRDefault="002A4C8E" w:rsidP="00793FC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793FCB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</w:p>
        </w:tc>
      </w:tr>
    </w:tbl>
    <w:p w:rsidR="00687A0C" w:rsidRPr="00416EC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687A0C" w:rsidRPr="00416ECF" w:rsidRDefault="00687A0C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416ECF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416ECF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416ECF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7F4B97" w:rsidRPr="00416ECF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416ECF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>Объем учебной дисциплины –</w:t>
      </w:r>
      <w:r w:rsidR="00441E91" w:rsidRPr="00441E91">
        <w:rPr>
          <w:rFonts w:eastAsia="Calibri"/>
          <w:sz w:val="24"/>
          <w:szCs w:val="24"/>
          <w:lang w:eastAsia="en-US"/>
        </w:rPr>
        <w:t xml:space="preserve"> 5 </w:t>
      </w:r>
      <w:r w:rsidRPr="00416ECF">
        <w:rPr>
          <w:rFonts w:eastAsia="Calibri"/>
          <w:sz w:val="24"/>
          <w:szCs w:val="24"/>
          <w:lang w:eastAsia="en-US"/>
        </w:rPr>
        <w:t xml:space="preserve">зачетных единиц – </w:t>
      </w:r>
      <w:r w:rsidR="00441E91" w:rsidRPr="00441E91">
        <w:rPr>
          <w:rFonts w:eastAsia="Calibri"/>
          <w:sz w:val="24"/>
          <w:szCs w:val="24"/>
          <w:lang w:eastAsia="en-US"/>
        </w:rPr>
        <w:t>180</w:t>
      </w:r>
      <w:r w:rsidRPr="00416ECF">
        <w:rPr>
          <w:rFonts w:eastAsia="Calibri"/>
          <w:sz w:val="24"/>
          <w:szCs w:val="24"/>
          <w:lang w:eastAsia="en-US"/>
        </w:rPr>
        <w:t xml:space="preserve"> академических час</w:t>
      </w:r>
      <w:r w:rsidR="0085583A">
        <w:rPr>
          <w:rFonts w:eastAsia="Calibri"/>
          <w:sz w:val="24"/>
          <w:szCs w:val="24"/>
          <w:lang w:eastAsia="en-US"/>
        </w:rPr>
        <w:t>ов</w:t>
      </w:r>
    </w:p>
    <w:p w:rsidR="00A32A5F" w:rsidRPr="00416ECF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416ECF">
        <w:rPr>
          <w:rFonts w:eastAsia="Calibri"/>
          <w:sz w:val="24"/>
          <w:szCs w:val="24"/>
          <w:lang w:eastAsia="en-US"/>
        </w:rPr>
        <w:t>Из них</w:t>
      </w:r>
      <w:r w:rsidRPr="00416ECF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EC134B" w:rsidRPr="00416ECF" w:rsidTr="00F249B5">
        <w:tc>
          <w:tcPr>
            <w:tcW w:w="4365" w:type="dxa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EC134B" w:rsidRPr="00416ECF" w:rsidRDefault="00EC134B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16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9909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6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441E91" w:rsidRPr="00D71804" w:rsidRDefault="00D71804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41E91" w:rsidRPr="00416ECF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9909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10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8558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83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155</w:t>
            </w:r>
          </w:p>
        </w:tc>
      </w:tr>
      <w:tr w:rsidR="00441E91" w:rsidRPr="00416ECF" w:rsidTr="00F249B5">
        <w:tc>
          <w:tcPr>
            <w:tcW w:w="4365" w:type="dxa"/>
          </w:tcPr>
          <w:p w:rsidR="00441E91" w:rsidRPr="00416ECF" w:rsidRDefault="00441E91" w:rsidP="00F249B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41E91" w:rsidRPr="00441E91" w:rsidRDefault="00D71804" w:rsidP="00F249B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41E91" w:rsidRPr="00441E91" w:rsidRDefault="00441E91" w:rsidP="00D77F4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val="en-US" w:eastAsia="en-US"/>
              </w:rPr>
              <w:t>9</w:t>
            </w:r>
          </w:p>
        </w:tc>
      </w:tr>
      <w:tr w:rsidR="00EC134B" w:rsidRPr="00416ECF" w:rsidTr="00F249B5">
        <w:tc>
          <w:tcPr>
            <w:tcW w:w="4365" w:type="dxa"/>
            <w:vAlign w:val="center"/>
          </w:tcPr>
          <w:p w:rsidR="00EC134B" w:rsidRPr="00416ECF" w:rsidRDefault="00EC134B" w:rsidP="00F249B5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416ECF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EC134B" w:rsidRPr="00416ECF" w:rsidRDefault="002A4C8E" w:rsidP="0099094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="00EC134B" w:rsidRPr="00416EC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71804">
              <w:rPr>
                <w:rFonts w:eastAsia="Calibri"/>
                <w:sz w:val="24"/>
                <w:szCs w:val="24"/>
                <w:lang w:val="en-US" w:eastAsia="en-US"/>
              </w:rPr>
              <w:t>8</w:t>
            </w:r>
            <w:r w:rsidR="00EC134B" w:rsidRPr="00416E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EC134B" w:rsidRPr="00416ECF" w:rsidRDefault="002C4592" w:rsidP="00D71804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экзамен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в </w:t>
            </w:r>
            <w:r w:rsidR="00D71804">
              <w:rPr>
                <w:rFonts w:eastAsia="Calibri"/>
                <w:sz w:val="24"/>
                <w:szCs w:val="24"/>
                <w:lang w:val="en-US" w:eastAsia="en-US"/>
              </w:rPr>
              <w:t>7</w:t>
            </w:r>
            <w:r w:rsidRPr="00416ECF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416ECF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416ECF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416ECF">
        <w:rPr>
          <w:b/>
          <w:sz w:val="24"/>
          <w:szCs w:val="24"/>
        </w:rPr>
        <w:t xml:space="preserve">5. </w:t>
      </w:r>
      <w:r w:rsidR="0047633A" w:rsidRPr="00416ECF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416ECF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416EC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416ECF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FA4590" w:rsidRPr="00815981" w:rsidTr="009C1AA5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A4590" w:rsidRPr="009D2366" w:rsidRDefault="009D2366" w:rsidP="00990949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9D2366">
              <w:rPr>
                <w:color w:val="000000"/>
                <w:sz w:val="24"/>
                <w:szCs w:val="24"/>
              </w:rPr>
              <w:t>Раздел I. Содержательный аспект профориентации</w:t>
            </w:r>
          </w:p>
        </w:tc>
      </w:tr>
      <w:tr w:rsidR="00815981" w:rsidRPr="00815981" w:rsidTr="009D236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5981">
              <w:rPr>
                <w:b/>
                <w:bCs/>
                <w:color w:val="000000"/>
              </w:rPr>
              <w:t>Всего</w:t>
            </w:r>
          </w:p>
        </w:tc>
      </w:tr>
      <w:tr w:rsidR="009E2064" w:rsidRPr="00815981" w:rsidTr="009D2366">
        <w:trPr>
          <w:trHeight w:val="5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56B" w:rsidRDefault="002C4592" w:rsidP="0046156B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№1. </w:t>
            </w:r>
            <w:r w:rsidR="0046156B">
              <w:rPr>
                <w:color w:val="000000"/>
                <w:sz w:val="24"/>
                <w:szCs w:val="24"/>
              </w:rPr>
              <w:t xml:space="preserve">Основные понятия </w:t>
            </w:r>
          </w:p>
          <w:p w:rsidR="0046156B" w:rsidRPr="0046156B" w:rsidRDefault="0046156B" w:rsidP="0046156B">
            <w:pPr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Сущность профориентации</w:t>
            </w:r>
          </w:p>
          <w:p w:rsidR="009E2064" w:rsidRPr="0046156B" w:rsidRDefault="0046156B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Структурные компоненты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2064" w:rsidRPr="00815981" w:rsidRDefault="009E2064" w:rsidP="00276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9D2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82057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</w:t>
            </w:r>
          </w:p>
        </w:tc>
      </w:tr>
      <w:tr w:rsidR="009E2064" w:rsidRPr="00815981" w:rsidTr="009D2366">
        <w:trPr>
          <w:trHeight w:val="5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E2064" w:rsidRPr="000C7A96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E2064" w:rsidRPr="00815981" w:rsidRDefault="009E2064" w:rsidP="00276C4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9D2366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D23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E2064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E2064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2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0C7A96" w:rsidRDefault="002C4592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№2.</w:t>
            </w:r>
            <w:r w:rsidR="00A159BF" w:rsidRPr="000C7A96">
              <w:rPr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Принципы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0C7A96" w:rsidRDefault="002C4592" w:rsidP="002C4592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№3.</w:t>
            </w:r>
            <w:r w:rsidR="00A159BF" w:rsidRPr="000C7A96">
              <w:rPr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Виды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1A595B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783FD2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9D2366" w:rsidRDefault="009D2366" w:rsidP="009D2366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9D2366">
              <w:rPr>
                <w:bCs/>
                <w:color w:val="000000"/>
                <w:sz w:val="24"/>
                <w:szCs w:val="24"/>
              </w:rPr>
              <w:t>Раздел II. Организационный аспект профориентационной работы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56B" w:rsidRPr="0046156B" w:rsidRDefault="002C4592" w:rsidP="004615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№4.</w:t>
            </w:r>
            <w:r w:rsidR="00A159BF" w:rsidRPr="000C7A96">
              <w:rPr>
                <w:color w:val="000000"/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Особенность проведения профориентации</w:t>
            </w:r>
          </w:p>
          <w:p w:rsidR="00815981" w:rsidRPr="000C7A96" w:rsidRDefault="00815981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9D236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56B" w:rsidRPr="0046156B" w:rsidRDefault="002C4592" w:rsidP="004615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№5.</w:t>
            </w:r>
            <w:r w:rsidR="00A159BF" w:rsidRPr="000C7A96">
              <w:rPr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Методы и приемы проведения профориентации</w:t>
            </w:r>
          </w:p>
          <w:p w:rsidR="00815981" w:rsidRPr="000C7A96" w:rsidRDefault="00815981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  <w:r w:rsidR="002A4C8E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1A595B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0C7A96" w:rsidRDefault="002C4592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№6.  </w:t>
            </w:r>
            <w:r w:rsidR="0046156B" w:rsidRPr="0046156B">
              <w:rPr>
                <w:sz w:val="24"/>
                <w:szCs w:val="24"/>
              </w:rPr>
              <w:t>Средства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DA6BB7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F144B1" w:rsidP="000301F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0C7A96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1A595B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BF7A58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6156B" w:rsidRPr="0046156B" w:rsidRDefault="002C4592" w:rsidP="0046156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>Тема №7.</w:t>
            </w:r>
            <w:r w:rsidR="00A159BF" w:rsidRPr="000C7A96">
              <w:rPr>
                <w:sz w:val="24"/>
                <w:szCs w:val="24"/>
              </w:rPr>
              <w:t xml:space="preserve"> </w:t>
            </w:r>
            <w:r w:rsidR="0046156B" w:rsidRPr="0046156B">
              <w:rPr>
                <w:sz w:val="24"/>
                <w:szCs w:val="24"/>
              </w:rPr>
              <w:t>Технологии профориентационной работы</w:t>
            </w:r>
          </w:p>
          <w:p w:rsidR="00BF7A58" w:rsidRPr="000C7A96" w:rsidRDefault="0046156B" w:rsidP="004615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sz w:val="24"/>
                <w:szCs w:val="24"/>
              </w:rPr>
              <w:t>ИКТ при профориентационной работе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F7A58" w:rsidRPr="00815981" w:rsidRDefault="00BF7A58" w:rsidP="00276C45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Pr="00815981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Default="00F144B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7A58" w:rsidRDefault="00DA6BB7" w:rsidP="009D236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</w:t>
            </w:r>
            <w:r w:rsidR="00F144B1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F7A58" w:rsidRPr="00815981" w:rsidTr="009D236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7A58" w:rsidRPr="000C7A96" w:rsidRDefault="00BF7A58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F7A58" w:rsidRPr="00815981" w:rsidRDefault="00BF7A58" w:rsidP="00276C45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Pr="00815981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F7A58" w:rsidRPr="00815981" w:rsidRDefault="00BF7A58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F7A58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0C7A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0133C2" w:rsidP="009D236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9D236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07509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075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153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075096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676D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r>
              <w:rPr>
                <w:color w:val="000000"/>
                <w:sz w:val="24"/>
                <w:szCs w:val="24"/>
              </w:rPr>
              <w:t>Контроль (</w:t>
            </w:r>
            <w:r w:rsidR="00676D6B">
              <w:rPr>
                <w:color w:val="000000"/>
                <w:sz w:val="24"/>
                <w:szCs w:val="24"/>
              </w:rPr>
              <w:t>экзамен</w:t>
            </w:r>
            <w:r w:rsidRPr="00815981">
              <w:rPr>
                <w:color w:val="000000"/>
                <w:sz w:val="24"/>
                <w:szCs w:val="24"/>
              </w:rPr>
              <w:t>)</w:t>
            </w:r>
            <w:bookmarkEnd w:id="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9D2366" w:rsidP="008159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815981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15981" w:rsidRPr="00815981" w:rsidRDefault="00815981" w:rsidP="00676D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bookmarkStart w:id="1" w:name="RANGE!A68"/>
            <w:r w:rsidRPr="00815981">
              <w:rPr>
                <w:color w:val="000000"/>
                <w:sz w:val="24"/>
                <w:szCs w:val="24"/>
              </w:rPr>
              <w:t xml:space="preserve">Итого с </w:t>
            </w:r>
            <w:bookmarkEnd w:id="1"/>
            <w:r w:rsidR="00676D6B"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815981" w:rsidRPr="00815981" w:rsidRDefault="00815981" w:rsidP="00815981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815981" w:rsidRPr="00815981" w:rsidRDefault="009D2366" w:rsidP="001A595B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DA489D" w:rsidRPr="00416ECF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DA489D" w:rsidRPr="00416ECF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 xml:space="preserve">5.2. </w:t>
      </w:r>
      <w:r w:rsidR="007F4B97" w:rsidRPr="00416ECF">
        <w:rPr>
          <w:b/>
          <w:sz w:val="24"/>
          <w:szCs w:val="24"/>
        </w:rPr>
        <w:t xml:space="preserve">Тематический план для </w:t>
      </w:r>
      <w:r w:rsidR="00586FAD" w:rsidRPr="00416ECF">
        <w:rPr>
          <w:b/>
          <w:sz w:val="24"/>
          <w:szCs w:val="24"/>
        </w:rPr>
        <w:t>за</w:t>
      </w:r>
      <w:r w:rsidR="007F4B97" w:rsidRPr="00416ECF">
        <w:rPr>
          <w:b/>
          <w:sz w:val="24"/>
          <w:szCs w:val="24"/>
        </w:rPr>
        <w:t>очной формы обучения</w:t>
      </w:r>
    </w:p>
    <w:tbl>
      <w:tblPr>
        <w:tblW w:w="9980" w:type="dxa"/>
        <w:tblInd w:w="98" w:type="dxa"/>
        <w:tblLook w:val="04A0" w:firstRow="1" w:lastRow="0" w:firstColumn="1" w:lastColumn="0" w:noHBand="0" w:noVBand="1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9D2366" w:rsidRPr="00FA4590" w:rsidTr="00A02FCF">
        <w:trPr>
          <w:trHeight w:val="51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9D2366" w:rsidRDefault="009D2366" w:rsidP="00783FD2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</w:rPr>
            </w:pPr>
            <w:r w:rsidRPr="009D2366">
              <w:rPr>
                <w:color w:val="000000"/>
                <w:sz w:val="24"/>
                <w:szCs w:val="24"/>
              </w:rPr>
              <w:t>Раздел I. Содержательный аспект профориентации</w:t>
            </w:r>
          </w:p>
        </w:tc>
      </w:tr>
      <w:tr w:rsidR="009D2366" w:rsidRPr="00815981" w:rsidTr="009D2366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815981">
              <w:rPr>
                <w:b/>
                <w:bCs/>
                <w:color w:val="000000"/>
              </w:rPr>
              <w:t>Всего</w:t>
            </w:r>
          </w:p>
        </w:tc>
      </w:tr>
      <w:tr w:rsidR="009D2366" w:rsidRPr="00082057" w:rsidTr="009D2366">
        <w:trPr>
          <w:trHeight w:val="5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№1. </w:t>
            </w:r>
            <w:r>
              <w:rPr>
                <w:color w:val="000000"/>
                <w:sz w:val="24"/>
                <w:szCs w:val="24"/>
              </w:rPr>
              <w:t>Основные понятия</w:t>
            </w:r>
          </w:p>
          <w:p w:rsidR="009D2366" w:rsidRPr="0046156B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Сущность профориентации</w:t>
            </w:r>
          </w:p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color w:val="000000"/>
                <w:sz w:val="24"/>
                <w:szCs w:val="24"/>
              </w:rPr>
              <w:t>Структурные компоненты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82057" w:rsidRDefault="00F144B1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5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D2366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№2.</w:t>
            </w:r>
            <w:r w:rsidRPr="000C7A96">
              <w:rPr>
                <w:sz w:val="24"/>
                <w:szCs w:val="24"/>
              </w:rPr>
              <w:t xml:space="preserve"> </w:t>
            </w:r>
            <w:r w:rsidRPr="0046156B">
              <w:rPr>
                <w:sz w:val="24"/>
                <w:szCs w:val="24"/>
              </w:rPr>
              <w:t>Принципы профориентации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№3.</w:t>
            </w:r>
            <w:r w:rsidRPr="000C7A96">
              <w:rPr>
                <w:sz w:val="24"/>
                <w:szCs w:val="24"/>
              </w:rPr>
              <w:t xml:space="preserve"> </w:t>
            </w:r>
            <w:r w:rsidRPr="0046156B">
              <w:rPr>
                <w:sz w:val="24"/>
                <w:szCs w:val="24"/>
              </w:rPr>
              <w:t>Виды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783FD2">
        <w:trPr>
          <w:trHeight w:val="810"/>
        </w:trPr>
        <w:tc>
          <w:tcPr>
            <w:tcW w:w="9980" w:type="dxa"/>
            <w:gridSpan w:val="8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Default="009D2366" w:rsidP="009D2366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9D2366">
              <w:rPr>
                <w:bCs/>
                <w:color w:val="000000"/>
                <w:sz w:val="24"/>
                <w:szCs w:val="24"/>
              </w:rPr>
              <w:t>Раздел II. Организационный аспект профориентационной работы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 xml:space="preserve">Тема №4. </w:t>
            </w:r>
            <w:r w:rsidRPr="0046156B">
              <w:rPr>
                <w:sz w:val="24"/>
                <w:szCs w:val="24"/>
              </w:rPr>
              <w:t>Особенность проведения профориентации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color w:val="000000"/>
                <w:sz w:val="24"/>
                <w:szCs w:val="24"/>
              </w:rPr>
              <w:t>Тема №5.</w:t>
            </w:r>
            <w:r w:rsidRPr="000C7A96">
              <w:rPr>
                <w:sz w:val="24"/>
                <w:szCs w:val="24"/>
              </w:rPr>
              <w:t xml:space="preserve"> </w:t>
            </w:r>
            <w:r w:rsidRPr="0046156B">
              <w:rPr>
                <w:sz w:val="24"/>
                <w:szCs w:val="24"/>
              </w:rPr>
              <w:t>Методы и приемы проведения профориентации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F144B1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F144B1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№6.  </w:t>
            </w:r>
            <w:r w:rsidRPr="0046156B">
              <w:rPr>
                <w:sz w:val="24"/>
                <w:szCs w:val="24"/>
              </w:rPr>
              <w:t>Средства профориентационной работы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144B1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9D2366" w:rsidRPr="0046156B" w:rsidRDefault="009D2366" w:rsidP="00123E3E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0C7A96">
              <w:rPr>
                <w:sz w:val="24"/>
                <w:szCs w:val="24"/>
              </w:rPr>
              <w:t xml:space="preserve">Тема №7. </w:t>
            </w:r>
            <w:r w:rsidRPr="0046156B">
              <w:rPr>
                <w:sz w:val="24"/>
                <w:szCs w:val="24"/>
              </w:rPr>
              <w:t>Технологии профориентационной работы</w:t>
            </w:r>
          </w:p>
          <w:p w:rsidR="009D2366" w:rsidRPr="000C7A96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46156B">
              <w:rPr>
                <w:sz w:val="24"/>
                <w:szCs w:val="24"/>
              </w:rPr>
              <w:t>ИКТ при профориентационной работе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123E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F144B1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F144B1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123E3E">
            <w:pPr>
              <w:widowControl/>
              <w:autoSpaceDE/>
              <w:autoSpaceDN/>
              <w:adjustRightInd/>
              <w:jc w:val="center"/>
              <w:rPr>
                <w:iCs/>
                <w:color w:val="000000"/>
                <w:sz w:val="24"/>
                <w:szCs w:val="24"/>
              </w:rPr>
            </w:pPr>
            <w:r w:rsidRPr="00F144B1">
              <w:rPr>
                <w:i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F144B1" w:rsidRDefault="009D2366" w:rsidP="00F144B1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F144B1">
              <w:rPr>
                <w:b/>
                <w:bCs/>
                <w:iCs/>
                <w:color w:val="000000"/>
                <w:sz w:val="24"/>
                <w:szCs w:val="24"/>
              </w:rPr>
              <w:t>3</w:t>
            </w:r>
            <w:r w:rsidR="00F144B1">
              <w:rPr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</w:tr>
      <w:tr w:rsidR="009D2366" w:rsidTr="009D2366">
        <w:trPr>
          <w:trHeight w:val="810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0C7A96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15981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DA6B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DA6BB7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171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</w:t>
            </w:r>
            <w:r w:rsidRPr="00815981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9D2366" w:rsidRPr="00815981" w:rsidTr="009D2366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15981">
              <w:rPr>
                <w:color w:val="000000"/>
                <w:sz w:val="24"/>
                <w:szCs w:val="24"/>
              </w:rPr>
              <w:t xml:space="preserve">Итого с </w:t>
            </w:r>
            <w:r>
              <w:rPr>
                <w:color w:val="000000"/>
                <w:sz w:val="24"/>
                <w:szCs w:val="24"/>
              </w:rPr>
              <w:t>экзаменом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815981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815981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D2366" w:rsidRPr="00815981" w:rsidRDefault="009D2366" w:rsidP="00A02FC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180</w:t>
            </w:r>
          </w:p>
        </w:tc>
      </w:tr>
    </w:tbl>
    <w:p w:rsidR="001A595B" w:rsidRDefault="001A595B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A489D" w:rsidRPr="00416ECF" w:rsidRDefault="00DA489D" w:rsidP="001A595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4F6842" w:rsidRPr="006E1872" w:rsidRDefault="004F6842" w:rsidP="004F6842">
      <w:pPr>
        <w:ind w:firstLine="709"/>
        <w:jc w:val="both"/>
        <w:rPr>
          <w:b/>
          <w:i/>
          <w:sz w:val="16"/>
          <w:szCs w:val="16"/>
        </w:rPr>
      </w:pPr>
      <w:r w:rsidRPr="006E1872">
        <w:rPr>
          <w:b/>
          <w:i/>
          <w:sz w:val="16"/>
          <w:szCs w:val="16"/>
        </w:rPr>
        <w:t>* Примечания: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="00771B86">
        <w:rPr>
          <w:sz w:val="16"/>
          <w:szCs w:val="16"/>
        </w:rPr>
        <w:t>«Основы профориентологии»</w:t>
      </w:r>
      <w:r w:rsidRPr="006E1872">
        <w:rPr>
          <w:sz w:val="24"/>
          <w:szCs w:val="24"/>
        </w:rPr>
        <w:t xml:space="preserve"> </w:t>
      </w:r>
      <w:r w:rsidRPr="006E1872">
        <w:rPr>
          <w:sz w:val="16"/>
          <w:szCs w:val="16"/>
        </w:rPr>
        <w:t xml:space="preserve">согласно требованиям </w:t>
      </w:r>
      <w:r w:rsidRPr="006E1872">
        <w:rPr>
          <w:b/>
          <w:sz w:val="16"/>
          <w:szCs w:val="16"/>
        </w:rPr>
        <w:t>частей 3-5 статьи 13, статьи 30, пункта 3 части 1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пунктов 16, 38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E1872">
        <w:rPr>
          <w:b/>
          <w:sz w:val="16"/>
          <w:szCs w:val="16"/>
        </w:rPr>
        <w:t>статьи 79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раздела III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6E1872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E1872">
        <w:rPr>
          <w:sz w:val="16"/>
          <w:szCs w:val="16"/>
        </w:rPr>
        <w:t>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6E1872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6E1872">
        <w:rPr>
          <w:sz w:val="16"/>
          <w:szCs w:val="16"/>
        </w:rPr>
        <w:t xml:space="preserve">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20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 xml:space="preserve"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6E1872">
        <w:rPr>
          <w:b/>
          <w:sz w:val="16"/>
          <w:szCs w:val="16"/>
        </w:rPr>
        <w:t>частью 5 статьи 5</w:t>
      </w:r>
      <w:r w:rsidRPr="006E1872">
        <w:rPr>
          <w:sz w:val="16"/>
          <w:szCs w:val="16"/>
        </w:rPr>
        <w:t xml:space="preserve"> Федерального закона </w:t>
      </w:r>
      <w:r w:rsidRPr="006E1872">
        <w:rPr>
          <w:b/>
          <w:sz w:val="16"/>
          <w:szCs w:val="16"/>
        </w:rPr>
        <w:t>от 05.05.2014 № 84-ФЗ</w:t>
      </w:r>
      <w:r w:rsidRPr="006E1872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4F6842" w:rsidRPr="006E1872" w:rsidRDefault="004F6842" w:rsidP="004F6842">
      <w:pPr>
        <w:ind w:firstLine="709"/>
        <w:jc w:val="both"/>
        <w:rPr>
          <w:b/>
          <w:sz w:val="16"/>
          <w:szCs w:val="16"/>
        </w:rPr>
      </w:pPr>
      <w:r w:rsidRPr="006E1872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4F6842" w:rsidRPr="006E1872" w:rsidRDefault="004F6842" w:rsidP="004F6842">
      <w:pPr>
        <w:ind w:firstLine="709"/>
        <w:jc w:val="both"/>
        <w:rPr>
          <w:sz w:val="16"/>
          <w:szCs w:val="16"/>
        </w:rPr>
      </w:pPr>
      <w:r w:rsidRPr="006E1872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6E1872">
        <w:rPr>
          <w:b/>
          <w:sz w:val="16"/>
          <w:szCs w:val="16"/>
        </w:rPr>
        <w:t>пункта 9 части 1 статьи 33, части 3 статьи 34</w:t>
      </w:r>
      <w:r w:rsidRPr="006E1872">
        <w:rPr>
          <w:sz w:val="16"/>
          <w:szCs w:val="16"/>
        </w:rPr>
        <w:t xml:space="preserve"> Федерального закона Российской Федерации </w:t>
      </w:r>
      <w:r w:rsidRPr="006E1872">
        <w:rPr>
          <w:b/>
          <w:sz w:val="16"/>
          <w:szCs w:val="16"/>
        </w:rPr>
        <w:t>от 29.12.2012 № 273-ФЗ</w:t>
      </w:r>
      <w:r w:rsidRPr="006E1872">
        <w:rPr>
          <w:sz w:val="16"/>
          <w:szCs w:val="16"/>
        </w:rPr>
        <w:t xml:space="preserve"> «Об образовании в Российской Федерации»; </w:t>
      </w:r>
      <w:r w:rsidRPr="006E1872">
        <w:rPr>
          <w:b/>
          <w:sz w:val="16"/>
          <w:szCs w:val="16"/>
        </w:rPr>
        <w:t>пункта 43</w:t>
      </w:r>
      <w:r w:rsidRPr="006E1872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</w:t>
      </w:r>
      <w:r w:rsidR="00260BB3">
        <w:rPr>
          <w:sz w:val="16"/>
          <w:szCs w:val="16"/>
        </w:rPr>
        <w:t>7</w:t>
      </w:r>
      <w:r w:rsidRPr="006E1872">
        <w:rPr>
          <w:sz w:val="16"/>
          <w:szCs w:val="16"/>
        </w:rPr>
        <w:t>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7F4B97" w:rsidRPr="00416ECF" w:rsidRDefault="007F4B97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416ECF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5.</w:t>
      </w:r>
      <w:r w:rsidR="00114770" w:rsidRPr="00416ECF">
        <w:rPr>
          <w:b/>
          <w:sz w:val="24"/>
          <w:szCs w:val="24"/>
        </w:rPr>
        <w:t>3</w:t>
      </w:r>
      <w:r w:rsidRPr="00416ECF">
        <w:rPr>
          <w:b/>
          <w:sz w:val="24"/>
          <w:szCs w:val="24"/>
        </w:rPr>
        <w:t xml:space="preserve"> Содержание дисциплины</w:t>
      </w:r>
    </w:p>
    <w:p w:rsidR="00B14050" w:rsidRPr="00416ECF" w:rsidRDefault="00B14050" w:rsidP="00E26C5D">
      <w:pPr>
        <w:tabs>
          <w:tab w:val="left" w:pos="900"/>
        </w:tabs>
        <w:ind w:firstLine="709"/>
        <w:rPr>
          <w:b/>
          <w:sz w:val="24"/>
          <w:szCs w:val="24"/>
        </w:rPr>
      </w:pPr>
    </w:p>
    <w:p w:rsidR="0046156B" w:rsidRPr="0046156B" w:rsidRDefault="00F144B1" w:rsidP="00E26C5D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1. </w:t>
      </w:r>
      <w:r w:rsidR="0046156B">
        <w:rPr>
          <w:b/>
          <w:color w:val="000000"/>
          <w:sz w:val="24"/>
          <w:szCs w:val="24"/>
        </w:rPr>
        <w:t xml:space="preserve">Основные понятия </w:t>
      </w:r>
      <w:r w:rsidR="0046156B" w:rsidRPr="0046156B">
        <w:rPr>
          <w:b/>
          <w:color w:val="000000"/>
          <w:sz w:val="24"/>
          <w:szCs w:val="24"/>
        </w:rPr>
        <w:t xml:space="preserve">Сущность профориентации Структурные компоненты профориентации </w:t>
      </w:r>
    </w:p>
    <w:p w:rsidR="0046156B" w:rsidRPr="00331895" w:rsidRDefault="0046156B" w:rsidP="00E26C5D">
      <w:pPr>
        <w:tabs>
          <w:tab w:val="left" w:pos="900"/>
        </w:tabs>
        <w:rPr>
          <w:sz w:val="24"/>
          <w:szCs w:val="24"/>
        </w:rPr>
      </w:pPr>
      <w:r w:rsidRPr="00FF5D24">
        <w:rPr>
          <w:color w:val="000000"/>
          <w:sz w:val="24"/>
          <w:szCs w:val="24"/>
        </w:rPr>
        <w:t>Предмет, цели, основные принципы и задачи психологии управления</w:t>
      </w:r>
      <w:r w:rsidRPr="00331895">
        <w:rPr>
          <w:sz w:val="24"/>
          <w:szCs w:val="24"/>
        </w:rPr>
        <w:t xml:space="preserve"> </w:t>
      </w:r>
    </w:p>
    <w:p w:rsidR="0046156B" w:rsidRPr="00331895" w:rsidRDefault="0046156B" w:rsidP="00E26C5D">
      <w:pPr>
        <w:tabs>
          <w:tab w:val="left" w:pos="900"/>
        </w:tabs>
        <w:rPr>
          <w:sz w:val="24"/>
          <w:szCs w:val="24"/>
        </w:rPr>
      </w:pPr>
      <w:r w:rsidRPr="00331895">
        <w:rPr>
          <w:sz w:val="24"/>
          <w:szCs w:val="24"/>
        </w:rPr>
        <w:t>Предмет, содержание и задачи курса. Место курса среди других дисциплин. Виды занятий и формы отчетности. Основная и дополнительная литература.</w:t>
      </w:r>
    </w:p>
    <w:p w:rsidR="0046156B" w:rsidRPr="00CF6ECA" w:rsidRDefault="0046156B" w:rsidP="00E26C5D">
      <w:pPr>
        <w:tabs>
          <w:tab w:val="left" w:pos="900"/>
        </w:tabs>
        <w:rPr>
          <w:sz w:val="24"/>
          <w:szCs w:val="24"/>
        </w:rPr>
      </w:pPr>
      <w:r w:rsidRPr="003121E0">
        <w:rPr>
          <w:rStyle w:val="FontStyle86"/>
          <w:sz w:val="24"/>
          <w:szCs w:val="24"/>
        </w:rPr>
        <w:t xml:space="preserve">Методология </w:t>
      </w:r>
      <w:r w:rsidRPr="003121E0">
        <w:rPr>
          <w:color w:val="000000"/>
          <w:sz w:val="24"/>
          <w:szCs w:val="24"/>
        </w:rPr>
        <w:t>психологии управления</w:t>
      </w:r>
      <w:r w:rsidRPr="003121E0">
        <w:rPr>
          <w:rStyle w:val="FontStyle86"/>
          <w:sz w:val="24"/>
          <w:szCs w:val="24"/>
        </w:rPr>
        <w:t xml:space="preserve"> есть система знаний об основаниях и структуре</w:t>
      </w:r>
      <w:r w:rsidRPr="00CF6ECA">
        <w:rPr>
          <w:rStyle w:val="FontStyle86"/>
          <w:sz w:val="24"/>
          <w:szCs w:val="24"/>
        </w:rPr>
        <w:t xml:space="preserve"> </w:t>
      </w:r>
      <w:r w:rsidRPr="00FF5D24">
        <w:rPr>
          <w:color w:val="000000"/>
          <w:sz w:val="24"/>
          <w:szCs w:val="24"/>
        </w:rPr>
        <w:t>управлен</w:t>
      </w:r>
      <w:r w:rsidRPr="00CF6ECA">
        <w:rPr>
          <w:rStyle w:val="FontStyle86"/>
          <w:sz w:val="24"/>
          <w:szCs w:val="24"/>
        </w:rPr>
        <w:t>ческой теории, о принципах подхода и способах добывания знаний, отражающих педагогическую действительность, а также система деятельности по получению таких знаний и обоснованию программ, логики и методов, оценке качества исследовательской работы</w:t>
      </w:r>
      <w:r w:rsidRPr="00CF6ECA">
        <w:rPr>
          <w:sz w:val="24"/>
          <w:szCs w:val="24"/>
        </w:rPr>
        <w:t>.</w:t>
      </w:r>
    </w:p>
    <w:p w:rsidR="00E26C5D" w:rsidRDefault="00E26C5D" w:rsidP="00E26C5D">
      <w:pPr>
        <w:tabs>
          <w:tab w:val="left" w:pos="900"/>
        </w:tabs>
        <w:rPr>
          <w:b/>
          <w:color w:val="000000"/>
          <w:sz w:val="24"/>
          <w:szCs w:val="24"/>
        </w:rPr>
      </w:pPr>
    </w:p>
    <w:p w:rsidR="00E26C5D" w:rsidRDefault="00F144B1" w:rsidP="00E26C5D">
      <w:pPr>
        <w:tabs>
          <w:tab w:val="left" w:pos="900"/>
        </w:tabs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2. </w:t>
      </w:r>
      <w:r w:rsidR="0046156B" w:rsidRPr="00E26C5D">
        <w:rPr>
          <w:b/>
          <w:color w:val="000000"/>
          <w:sz w:val="24"/>
          <w:szCs w:val="24"/>
        </w:rPr>
        <w:t>Принципы профориентации</w:t>
      </w:r>
      <w:r w:rsidR="0046156B" w:rsidRPr="00CC2C76">
        <w:rPr>
          <w:sz w:val="24"/>
          <w:szCs w:val="24"/>
        </w:rPr>
        <w:t xml:space="preserve"> </w:t>
      </w:r>
    </w:p>
    <w:p w:rsidR="0046156B" w:rsidRPr="009E272A" w:rsidRDefault="0046156B" w:rsidP="00E26C5D">
      <w:pPr>
        <w:tabs>
          <w:tab w:val="left" w:pos="900"/>
        </w:tabs>
        <w:rPr>
          <w:b/>
          <w:sz w:val="24"/>
          <w:szCs w:val="24"/>
        </w:rPr>
      </w:pPr>
      <w:r w:rsidRPr="00CC2C76">
        <w:rPr>
          <w:sz w:val="24"/>
          <w:szCs w:val="24"/>
        </w:rPr>
        <w:t>Принципы</w:t>
      </w:r>
      <w:r>
        <w:rPr>
          <w:sz w:val="24"/>
          <w:szCs w:val="24"/>
        </w:rPr>
        <w:t xml:space="preserve"> построения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 w:rsidRPr="001E12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профориентацией, структура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>
        <w:rPr>
          <w:sz w:val="24"/>
          <w:szCs w:val="24"/>
        </w:rPr>
        <w:t>, е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особенности. Закономерности построения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>
        <w:rPr>
          <w:sz w:val="24"/>
          <w:szCs w:val="24"/>
        </w:rPr>
        <w:t xml:space="preserve">. </w:t>
      </w:r>
      <w:r w:rsidRPr="00856697">
        <w:rPr>
          <w:sz w:val="24"/>
          <w:szCs w:val="24"/>
        </w:rPr>
        <w:t xml:space="preserve">Характеристика основных принципов. Внутренние и внешние закономерности. Принципы организации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я</w:t>
      </w:r>
      <w:r w:rsidRPr="00856697">
        <w:rPr>
          <w:sz w:val="24"/>
          <w:szCs w:val="24"/>
        </w:rPr>
        <w:t>.</w:t>
      </w:r>
      <w:r>
        <w:rPr>
          <w:sz w:val="24"/>
          <w:szCs w:val="24"/>
        </w:rPr>
        <w:t xml:space="preserve">Основные противоречия. Этапы построения </w:t>
      </w:r>
      <w:r>
        <w:rPr>
          <w:sz w:val="24"/>
          <w:szCs w:val="24"/>
          <w:lang w:val="en-US"/>
        </w:rPr>
        <w:t>c</w:t>
      </w:r>
      <w:r w:rsidRPr="00FF5D24">
        <w:rPr>
          <w:color w:val="000000"/>
          <w:sz w:val="24"/>
          <w:szCs w:val="24"/>
        </w:rPr>
        <w:t>истемы управления</w:t>
      </w:r>
      <w:r w:rsidRPr="00856697">
        <w:rPr>
          <w:b/>
          <w:sz w:val="24"/>
          <w:szCs w:val="24"/>
        </w:rPr>
        <w:t xml:space="preserve"> </w:t>
      </w:r>
      <w:r w:rsidRPr="00FF5D24">
        <w:rPr>
          <w:color w:val="000000"/>
          <w:sz w:val="24"/>
          <w:szCs w:val="24"/>
        </w:rPr>
        <w:t>Психологические составляющие системы управления</w:t>
      </w:r>
    </w:p>
    <w:p w:rsidR="00E26C5D" w:rsidRDefault="00E26C5D" w:rsidP="00E26C5D">
      <w:pPr>
        <w:tabs>
          <w:tab w:val="left" w:pos="900"/>
        </w:tabs>
        <w:jc w:val="both"/>
        <w:rPr>
          <w:sz w:val="24"/>
          <w:szCs w:val="24"/>
        </w:rPr>
      </w:pPr>
    </w:p>
    <w:p w:rsidR="0046156B" w:rsidRPr="00E26C5D" w:rsidRDefault="00F144B1" w:rsidP="00E26C5D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3. </w:t>
      </w:r>
      <w:r w:rsidR="0046156B" w:rsidRPr="00E26C5D">
        <w:rPr>
          <w:b/>
          <w:sz w:val="24"/>
          <w:szCs w:val="24"/>
        </w:rPr>
        <w:t>Виды профориентационной работы</w:t>
      </w:r>
    </w:p>
    <w:p w:rsidR="0046156B" w:rsidRPr="00856697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856697">
        <w:rPr>
          <w:rStyle w:val="FontStyle86"/>
          <w:sz w:val="24"/>
          <w:szCs w:val="24"/>
        </w:rPr>
        <w:t>Методологи</w:t>
      </w:r>
      <w:r w:rsidRPr="00856697">
        <w:rPr>
          <w:sz w:val="24"/>
          <w:szCs w:val="24"/>
        </w:rPr>
        <w:t xml:space="preserve">ческие основы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й</w:t>
      </w:r>
      <w:r w:rsidRPr="00856697">
        <w:rPr>
          <w:sz w:val="24"/>
          <w:szCs w:val="24"/>
        </w:rPr>
        <w:t xml:space="preserve">. Законы и закономерности </w:t>
      </w:r>
      <w:r w:rsidRPr="00FF5D24">
        <w:rPr>
          <w:color w:val="000000"/>
          <w:sz w:val="24"/>
          <w:szCs w:val="24"/>
        </w:rPr>
        <w:t>управленческих взаимодействи</w:t>
      </w:r>
      <w:r>
        <w:rPr>
          <w:color w:val="000000"/>
          <w:sz w:val="24"/>
          <w:szCs w:val="24"/>
        </w:rPr>
        <w:t>я</w:t>
      </w:r>
      <w:r w:rsidRPr="00856697">
        <w:rPr>
          <w:sz w:val="24"/>
          <w:szCs w:val="24"/>
        </w:rPr>
        <w:t xml:space="preserve">. </w:t>
      </w:r>
    </w:p>
    <w:p w:rsidR="00E26C5D" w:rsidRDefault="00E26C5D" w:rsidP="00E26C5D">
      <w:pPr>
        <w:jc w:val="both"/>
        <w:rPr>
          <w:b/>
          <w:sz w:val="24"/>
          <w:szCs w:val="24"/>
        </w:rPr>
      </w:pPr>
    </w:p>
    <w:p w:rsidR="0046156B" w:rsidRPr="00E26C5D" w:rsidRDefault="00F144B1" w:rsidP="00E26C5D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4. </w:t>
      </w:r>
      <w:r w:rsidR="0046156B" w:rsidRPr="00E26C5D">
        <w:rPr>
          <w:b/>
          <w:sz w:val="24"/>
          <w:szCs w:val="24"/>
        </w:rPr>
        <w:t>Особенность проведения профориентации</w:t>
      </w:r>
    </w:p>
    <w:p w:rsidR="0046156B" w:rsidRPr="009F7542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9F7542">
        <w:rPr>
          <w:color w:val="000000"/>
          <w:sz w:val="24"/>
          <w:szCs w:val="24"/>
        </w:rPr>
        <w:t>Проведения профориентации среди детей с ОВЗ</w:t>
      </w:r>
      <w:r w:rsidRPr="009F7542">
        <w:rPr>
          <w:sz w:val="24"/>
          <w:szCs w:val="24"/>
        </w:rPr>
        <w:t xml:space="preserve"> Понятие и сущность. </w:t>
      </w:r>
      <w:r w:rsidRPr="009F7542">
        <w:rPr>
          <w:color w:val="000000"/>
          <w:sz w:val="24"/>
          <w:szCs w:val="24"/>
        </w:rPr>
        <w:t>Познавательные процессы в управленческой деятельности,</w:t>
      </w:r>
      <w:r w:rsidRPr="009F7542">
        <w:rPr>
          <w:sz w:val="24"/>
          <w:szCs w:val="24"/>
        </w:rPr>
        <w:t xml:space="preserve"> деятельность педагога высшей школы Профессиональное становление преподавателя высшей школы.</w:t>
      </w:r>
    </w:p>
    <w:p w:rsidR="00E26C5D" w:rsidRDefault="00E26C5D" w:rsidP="00E26C5D">
      <w:pPr>
        <w:jc w:val="both"/>
        <w:rPr>
          <w:b/>
          <w:sz w:val="24"/>
          <w:szCs w:val="24"/>
        </w:rPr>
      </w:pPr>
    </w:p>
    <w:p w:rsidR="0046156B" w:rsidRPr="00E26C5D" w:rsidRDefault="000130E8" w:rsidP="00E26C5D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5. </w:t>
      </w:r>
      <w:r w:rsidR="0046156B" w:rsidRPr="00E26C5D">
        <w:rPr>
          <w:b/>
          <w:sz w:val="24"/>
          <w:szCs w:val="24"/>
        </w:rPr>
        <w:t>Методы и приемы проведения профориентации</w:t>
      </w:r>
    </w:p>
    <w:p w:rsidR="0046156B" w:rsidRPr="00106689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106689">
        <w:rPr>
          <w:sz w:val="24"/>
          <w:szCs w:val="24"/>
        </w:rPr>
        <w:t xml:space="preserve">Профориентационные методики решений </w:t>
      </w:r>
    </w:p>
    <w:p w:rsidR="00E26C5D" w:rsidRPr="00E26C5D" w:rsidRDefault="00E26C5D" w:rsidP="00E26C5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E26C5D" w:rsidRDefault="000130E8" w:rsidP="00E26C5D">
      <w:pPr>
        <w:tabs>
          <w:tab w:val="left" w:pos="900"/>
        </w:tabs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6. </w:t>
      </w:r>
      <w:r w:rsidR="0046156B" w:rsidRPr="00E26C5D">
        <w:rPr>
          <w:b/>
          <w:sz w:val="24"/>
          <w:szCs w:val="24"/>
        </w:rPr>
        <w:t>Средства профориентационной работы</w:t>
      </w:r>
      <w:r w:rsidR="0046156B" w:rsidRPr="00FF5D24">
        <w:rPr>
          <w:color w:val="000000"/>
          <w:sz w:val="24"/>
          <w:szCs w:val="24"/>
        </w:rPr>
        <w:t xml:space="preserve"> </w:t>
      </w:r>
    </w:p>
    <w:p w:rsidR="0046156B" w:rsidRPr="00922179" w:rsidRDefault="0046156B" w:rsidP="00E26C5D">
      <w:pPr>
        <w:tabs>
          <w:tab w:val="left" w:pos="900"/>
        </w:tabs>
        <w:jc w:val="both"/>
        <w:rPr>
          <w:sz w:val="24"/>
          <w:szCs w:val="24"/>
        </w:rPr>
      </w:pPr>
      <w:r w:rsidRPr="00FF5D24">
        <w:rPr>
          <w:color w:val="000000"/>
          <w:sz w:val="24"/>
          <w:szCs w:val="24"/>
        </w:rPr>
        <w:t>Психологические особенности личности руководителя</w:t>
      </w:r>
      <w:r>
        <w:rPr>
          <w:color w:val="000000"/>
          <w:sz w:val="24"/>
          <w:szCs w:val="24"/>
        </w:rPr>
        <w:t>.</w:t>
      </w:r>
      <w:r w:rsidRPr="00161747">
        <w:rPr>
          <w:sz w:val="24"/>
          <w:szCs w:val="24"/>
        </w:rPr>
        <w:t xml:space="preserve"> </w:t>
      </w:r>
      <w:r>
        <w:rPr>
          <w:sz w:val="24"/>
          <w:szCs w:val="24"/>
        </w:rPr>
        <w:t>.</w:t>
      </w:r>
      <w:r w:rsidRPr="00922179">
        <w:rPr>
          <w:sz w:val="24"/>
          <w:szCs w:val="24"/>
        </w:rPr>
        <w:t>Профессиональная деятельность педагога высшей школы</w:t>
      </w:r>
      <w:r>
        <w:rPr>
          <w:sz w:val="24"/>
          <w:szCs w:val="24"/>
        </w:rPr>
        <w:t xml:space="preserve">. </w:t>
      </w:r>
      <w:r w:rsidRPr="00922179">
        <w:rPr>
          <w:sz w:val="24"/>
          <w:szCs w:val="24"/>
        </w:rPr>
        <w:t>Профессиональное становление преподавателя высшей школы</w:t>
      </w:r>
      <w:r>
        <w:rPr>
          <w:sz w:val="24"/>
          <w:szCs w:val="24"/>
        </w:rPr>
        <w:t>.</w:t>
      </w:r>
    </w:p>
    <w:p w:rsidR="00E26C5D" w:rsidRPr="00E26C5D" w:rsidRDefault="00E26C5D" w:rsidP="00E26C5D">
      <w:pPr>
        <w:jc w:val="both"/>
        <w:rPr>
          <w:b/>
          <w:sz w:val="24"/>
          <w:szCs w:val="24"/>
        </w:rPr>
      </w:pPr>
    </w:p>
    <w:p w:rsidR="0046156B" w:rsidRDefault="000130E8" w:rsidP="000130E8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Тема 7. </w:t>
      </w:r>
      <w:r w:rsidR="0046156B" w:rsidRPr="00E26C5D">
        <w:rPr>
          <w:b/>
          <w:color w:val="000000"/>
          <w:sz w:val="24"/>
          <w:szCs w:val="24"/>
        </w:rPr>
        <w:t>Технологии профориентационной работы</w:t>
      </w:r>
      <w:r>
        <w:rPr>
          <w:b/>
          <w:color w:val="000000"/>
          <w:sz w:val="24"/>
          <w:szCs w:val="24"/>
        </w:rPr>
        <w:t xml:space="preserve"> </w:t>
      </w:r>
      <w:r w:rsidR="0046156B" w:rsidRPr="002D44D5">
        <w:rPr>
          <w:color w:val="000000"/>
          <w:sz w:val="24"/>
          <w:szCs w:val="24"/>
        </w:rPr>
        <w:t>ИКТ при профориентационной работе</w:t>
      </w:r>
    </w:p>
    <w:p w:rsidR="0046156B" w:rsidRPr="002D44D5" w:rsidRDefault="0046156B" w:rsidP="0046156B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416ECF" w:rsidRDefault="00F803A3" w:rsidP="00F144B1">
      <w:pPr>
        <w:tabs>
          <w:tab w:val="left" w:pos="900"/>
        </w:tabs>
        <w:jc w:val="both"/>
        <w:rPr>
          <w:b/>
          <w:sz w:val="24"/>
          <w:szCs w:val="24"/>
        </w:rPr>
      </w:pPr>
      <w:r w:rsidRPr="00416ECF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EC134B" w:rsidRPr="00416ECF" w:rsidRDefault="00EC134B" w:rsidP="00260BB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416ECF">
        <w:rPr>
          <w:rFonts w:ascii="Times New Roman" w:hAnsi="Times New Roman"/>
          <w:sz w:val="24"/>
          <w:szCs w:val="24"/>
        </w:rPr>
        <w:t xml:space="preserve">Методические указания  для обучающихся по освоению дисциплины </w:t>
      </w:r>
      <w:r w:rsidR="00771B86">
        <w:rPr>
          <w:rFonts w:ascii="Times New Roman" w:hAnsi="Times New Roman"/>
          <w:sz w:val="24"/>
          <w:szCs w:val="24"/>
        </w:rPr>
        <w:t>«Основы профориентологии»</w:t>
      </w:r>
      <w:r w:rsidRPr="00416ECF">
        <w:rPr>
          <w:rFonts w:ascii="Times New Roman" w:hAnsi="Times New Roman"/>
          <w:sz w:val="24"/>
          <w:szCs w:val="24"/>
        </w:rPr>
        <w:t>/</w:t>
      </w:r>
      <w:r w:rsidR="000130E8">
        <w:rPr>
          <w:rFonts w:ascii="Times New Roman" w:hAnsi="Times New Roman"/>
          <w:sz w:val="24"/>
          <w:szCs w:val="24"/>
        </w:rPr>
        <w:t xml:space="preserve"> </w:t>
      </w:r>
      <w:r w:rsidR="00CF75E2">
        <w:rPr>
          <w:rFonts w:ascii="Times New Roman" w:hAnsi="Times New Roman"/>
          <w:sz w:val="24"/>
          <w:szCs w:val="24"/>
        </w:rPr>
        <w:t>О.В,Довгань</w:t>
      </w:r>
      <w:r w:rsidRPr="00416ECF">
        <w:rPr>
          <w:rFonts w:ascii="Times New Roman" w:hAnsi="Times New Roman"/>
          <w:sz w:val="24"/>
          <w:szCs w:val="24"/>
        </w:rPr>
        <w:t xml:space="preserve"> – Омск: Изд-во Омской гуманитарной академии, 20</w:t>
      </w:r>
      <w:r w:rsidR="00437640">
        <w:rPr>
          <w:rFonts w:ascii="Times New Roman" w:hAnsi="Times New Roman"/>
          <w:sz w:val="24"/>
          <w:szCs w:val="24"/>
        </w:rPr>
        <w:t>22</w:t>
      </w:r>
      <w:r w:rsidRPr="00416ECF">
        <w:rPr>
          <w:rFonts w:ascii="Times New Roman" w:hAnsi="Times New Roman"/>
          <w:sz w:val="24"/>
          <w:szCs w:val="24"/>
        </w:rPr>
        <w:t xml:space="preserve">. </w:t>
      </w:r>
    </w:p>
    <w:p w:rsidR="00CA341A" w:rsidRPr="002D232D" w:rsidRDefault="00CA341A" w:rsidP="00CA341A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D232D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CA341A" w:rsidRPr="00AE7800" w:rsidRDefault="00CA341A" w:rsidP="00CA341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</w:r>
    </w:p>
    <w:p w:rsidR="00CA341A" w:rsidRPr="00AE7800" w:rsidRDefault="00CA341A" w:rsidP="00CA341A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 w:rsidRPr="00AE7800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 37.</w:t>
      </w:r>
    </w:p>
    <w:p w:rsidR="004F6842" w:rsidRDefault="004F6842" w:rsidP="00260BB3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4F6842" w:rsidRDefault="004F6842" w:rsidP="00260BB3">
      <w:pPr>
        <w:ind w:left="720"/>
        <w:jc w:val="both"/>
        <w:rPr>
          <w:b/>
          <w:sz w:val="24"/>
          <w:szCs w:val="24"/>
        </w:rPr>
      </w:pPr>
      <w:r w:rsidRPr="006E1872">
        <w:rPr>
          <w:b/>
          <w:sz w:val="24"/>
          <w:szCs w:val="24"/>
        </w:rPr>
        <w:t>8. Перечень основной и дополнительной учебной литературы, необходимой для освоения дисциплины</w:t>
      </w:r>
    </w:p>
    <w:p w:rsidR="008B15B1" w:rsidRPr="006E1872" w:rsidRDefault="008B15B1" w:rsidP="00E26C5D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Основная:</w:t>
      </w:r>
    </w:p>
    <w:p w:rsidR="00B40FFB" w:rsidRDefault="00B40FFB" w:rsidP="00E26C5D">
      <w:pPr>
        <w:widowControl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B40FFB">
        <w:rPr>
          <w:sz w:val="24"/>
          <w:szCs w:val="24"/>
        </w:rPr>
        <w:t xml:space="preserve">Пряжников, Н. С. Профориентология : учебник и практикум для академического бакалавриата / Н. С. Пряжников. — М. : Издательство Юрайт, 2018. — 405 с. — (Серия : Бакалавр. Академический курс). — ISBN 978-5-534-01541-6. — Режим доступа : </w:t>
      </w:r>
      <w:hyperlink r:id="rId8" w:history="1">
        <w:r w:rsidRPr="00991F7C">
          <w:rPr>
            <w:rStyle w:val="a8"/>
            <w:sz w:val="24"/>
            <w:szCs w:val="24"/>
          </w:rPr>
          <w:t>www.biblio-online.ru/book/EA14315F-5ACB-4410-A1DD-BCFDA162DB11</w:t>
        </w:r>
      </w:hyperlink>
      <w:r w:rsidRPr="00B40FFB">
        <w:rPr>
          <w:sz w:val="24"/>
          <w:szCs w:val="24"/>
        </w:rPr>
        <w:t>.</w:t>
      </w:r>
    </w:p>
    <w:p w:rsidR="00B40FFB" w:rsidRDefault="00B40FFB" w:rsidP="002D2F42">
      <w:pPr>
        <w:widowControl/>
        <w:numPr>
          <w:ilvl w:val="0"/>
          <w:numId w:val="47"/>
        </w:numPr>
        <w:ind w:left="0" w:firstLine="709"/>
        <w:jc w:val="both"/>
        <w:rPr>
          <w:sz w:val="24"/>
          <w:szCs w:val="24"/>
        </w:rPr>
      </w:pPr>
      <w:r w:rsidRPr="00B40FFB">
        <w:rPr>
          <w:sz w:val="24"/>
          <w:szCs w:val="24"/>
        </w:rPr>
        <w:t xml:space="preserve">Панина, С. В. Самоопределение и профессиональная ориентация учащихся : учебник и практикум для академического бакалавриата / С. В. Панина, Т. А. Макаренко. — 3-е изд., перераб. и доп. — М. : Издательство Юрайт, 2018. — 312 с. — (Серия : Бакалавр. Академический курс). — ISBN 978-5-534-04267-2. — Режим доступа : </w:t>
      </w:r>
      <w:hyperlink r:id="rId9" w:history="1">
        <w:r w:rsidRPr="00991F7C">
          <w:rPr>
            <w:rStyle w:val="a8"/>
            <w:sz w:val="24"/>
            <w:szCs w:val="24"/>
          </w:rPr>
          <w:t>www.biblio-online.ru/book/1914ECE8-21A5-4379-8BC9-02F6611B650F</w:t>
        </w:r>
      </w:hyperlink>
      <w:r w:rsidRPr="00B40FFB">
        <w:rPr>
          <w:sz w:val="24"/>
          <w:szCs w:val="24"/>
        </w:rPr>
        <w:t>.</w:t>
      </w:r>
    </w:p>
    <w:p w:rsidR="002D2F42" w:rsidRPr="00B40FFB" w:rsidRDefault="002D2F42" w:rsidP="00D44F2D">
      <w:pPr>
        <w:widowControl/>
        <w:jc w:val="both"/>
        <w:rPr>
          <w:sz w:val="24"/>
          <w:szCs w:val="24"/>
        </w:rPr>
      </w:pPr>
    </w:p>
    <w:p w:rsidR="002D2F42" w:rsidRPr="002D2F42" w:rsidRDefault="002D2F42" w:rsidP="002D2F42">
      <w:pPr>
        <w:jc w:val="center"/>
        <w:rPr>
          <w:b/>
          <w:sz w:val="24"/>
          <w:szCs w:val="24"/>
        </w:rPr>
      </w:pPr>
      <w:r w:rsidRPr="002D2F42">
        <w:rPr>
          <w:b/>
          <w:sz w:val="24"/>
          <w:szCs w:val="24"/>
        </w:rPr>
        <w:t>Дополнительная</w:t>
      </w:r>
    </w:p>
    <w:p w:rsidR="000130E8" w:rsidRDefault="000130E8" w:rsidP="000130E8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 w:rsidRPr="000130E8">
        <w:rPr>
          <w:sz w:val="24"/>
          <w:szCs w:val="24"/>
        </w:rPr>
        <w:t xml:space="preserve">Пряжников, Н. С. Профориентология : учебник и практикум для академического бакалавриата / Н. С. Пряжников. — М. : Издательство Юрайт, 2018. — 405 с. — (Серия : Бакалавр. Академический курс). — ISBN 978-5-534-01541-6. — Режим доступа : </w:t>
      </w:r>
      <w:hyperlink r:id="rId10" w:history="1">
        <w:r w:rsidRPr="00180CDF">
          <w:rPr>
            <w:rStyle w:val="a8"/>
            <w:sz w:val="24"/>
            <w:szCs w:val="24"/>
          </w:rPr>
          <w:t>www.biblio-online.ru/book/EA14315F-5ACB-4410-A1DD-BCFDA162DB11</w:t>
        </w:r>
      </w:hyperlink>
      <w:r w:rsidRPr="000130E8">
        <w:rPr>
          <w:sz w:val="24"/>
          <w:szCs w:val="24"/>
        </w:rPr>
        <w:t>.</w:t>
      </w:r>
    </w:p>
    <w:p w:rsidR="00D44F2D" w:rsidRPr="00B40FFB" w:rsidRDefault="00D44F2D" w:rsidP="00D44F2D">
      <w:pPr>
        <w:widowControl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B40FFB">
        <w:rPr>
          <w:sz w:val="24"/>
          <w:szCs w:val="24"/>
        </w:rPr>
        <w:t xml:space="preserve">Панина, С. В. Профессиональная ориентация : учебник и практикум для СПО / С. В. Панина, Т. А. Макаренко. — 3-е изд., перераб. и доп. — М. : Издательство Юрайт, 2018. — 312 с. — (Серия : Профессиональное образование). — ISBN 978-5-534-04799-8. — Режим доступа : </w:t>
      </w:r>
      <w:hyperlink r:id="rId11" w:history="1">
        <w:r w:rsidR="001E5726">
          <w:rPr>
            <w:rStyle w:val="a8"/>
            <w:sz w:val="24"/>
            <w:szCs w:val="24"/>
          </w:rPr>
          <w:t>www.biblio-online.ru/book/91653285-05C1-4BD9-87DA-C490219A6E5C.</w:t>
        </w:r>
      </w:hyperlink>
    </w:p>
    <w:p w:rsidR="00D44F2D" w:rsidRDefault="00D44F2D" w:rsidP="00D44F2D">
      <w:pPr>
        <w:ind w:left="709"/>
        <w:jc w:val="both"/>
        <w:rPr>
          <w:sz w:val="24"/>
          <w:szCs w:val="24"/>
        </w:rPr>
      </w:pPr>
    </w:p>
    <w:p w:rsidR="000130E8" w:rsidRPr="00B40FFB" w:rsidRDefault="000130E8" w:rsidP="000130E8">
      <w:pPr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2C359E">
        <w:rPr>
          <w:rFonts w:eastAsia="Calibri"/>
          <w:b/>
          <w:sz w:val="24"/>
          <w:szCs w:val="24"/>
          <w:lang w:eastAsia="en-US"/>
        </w:rPr>
        <w:t>. Методические указания для обучающихся по освоению дисциплины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Для того чтобы успешно освоить дисциплину </w:t>
      </w:r>
      <w:r w:rsidRPr="002C359E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Основы профориентологии</w:t>
      </w:r>
      <w:r w:rsidRPr="002C359E">
        <w:rPr>
          <w:b/>
          <w:sz w:val="24"/>
          <w:szCs w:val="24"/>
        </w:rPr>
        <w:t xml:space="preserve">» </w:t>
      </w:r>
      <w:r w:rsidRPr="002C359E">
        <w:rPr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2C359E">
        <w:rPr>
          <w:b/>
          <w:sz w:val="24"/>
          <w:szCs w:val="24"/>
        </w:rPr>
        <w:t>лекционного типа</w:t>
      </w:r>
      <w:r w:rsidRPr="002C359E">
        <w:rPr>
          <w:sz w:val="24"/>
          <w:szCs w:val="24"/>
        </w:rPr>
        <w:t>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0130E8" w:rsidRPr="002C359E" w:rsidRDefault="000130E8" w:rsidP="000130E8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2C359E">
        <w:rPr>
          <w:b/>
          <w:sz w:val="24"/>
          <w:szCs w:val="24"/>
        </w:rPr>
        <w:t xml:space="preserve">семинарского типа: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0130E8" w:rsidRPr="002C359E" w:rsidRDefault="000130E8" w:rsidP="000130E8">
      <w:pPr>
        <w:ind w:firstLine="709"/>
        <w:jc w:val="both"/>
        <w:rPr>
          <w:b/>
          <w:sz w:val="24"/>
          <w:szCs w:val="24"/>
        </w:rPr>
      </w:pPr>
      <w:r w:rsidRPr="002C359E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2C359E">
        <w:rPr>
          <w:b/>
          <w:sz w:val="24"/>
          <w:szCs w:val="24"/>
        </w:rPr>
        <w:t>самостоятельной работы: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Следующим этапом работы</w:t>
      </w:r>
      <w:r w:rsidRPr="002C359E">
        <w:rPr>
          <w:b/>
          <w:bCs/>
          <w:sz w:val="24"/>
          <w:szCs w:val="24"/>
        </w:rPr>
        <w:t xml:space="preserve"> </w:t>
      </w:r>
      <w:r w:rsidRPr="002C359E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2C359E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0130E8" w:rsidRPr="002C359E" w:rsidRDefault="000130E8" w:rsidP="000130E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2C359E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b/>
          <w:bCs/>
          <w:sz w:val="24"/>
          <w:szCs w:val="24"/>
        </w:rPr>
        <w:t>Подготовка к промежуточной аттестации</w:t>
      </w:r>
      <w:r w:rsidRPr="002C359E">
        <w:rPr>
          <w:bCs/>
          <w:sz w:val="24"/>
          <w:szCs w:val="24"/>
        </w:rPr>
        <w:t>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подготовке к промежуточной аттестации целесообразно: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- внимательно прочитать рекомендованную литературу;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0130E8" w:rsidRPr="002C359E" w:rsidRDefault="000130E8" w:rsidP="000130E8">
      <w:pPr>
        <w:ind w:firstLine="709"/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2C359E">
        <w:rPr>
          <w:rFonts w:eastAsia="Calibri"/>
          <w:b/>
          <w:sz w:val="24"/>
          <w:szCs w:val="24"/>
          <w:lang w:eastAsia="en-US"/>
        </w:rPr>
        <w:t>1</w:t>
      </w:r>
      <w:r>
        <w:rPr>
          <w:rFonts w:eastAsia="Calibri"/>
          <w:b/>
          <w:sz w:val="24"/>
          <w:szCs w:val="24"/>
          <w:lang w:eastAsia="en-US"/>
        </w:rPr>
        <w:t>0</w:t>
      </w:r>
      <w:r w:rsidRPr="002C359E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компьютерное тестирование;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демонстрация мультимедийных материалов.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ПРОГРАММНОГО ОБЕСПЕЧЕНИЯ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 xml:space="preserve">Microsoft Windows XP Professional SP3 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  <w:t xml:space="preserve">Microsoft Office Professional 2007 Russian 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2C359E">
        <w:rPr>
          <w:sz w:val="24"/>
          <w:szCs w:val="24"/>
          <w:lang w:val="en-US"/>
        </w:rPr>
        <w:t>•</w:t>
      </w:r>
      <w:r w:rsidRPr="002C359E">
        <w:rPr>
          <w:sz w:val="24"/>
          <w:szCs w:val="24"/>
          <w:lang w:val="en-US"/>
        </w:rPr>
        <w:tab/>
      </w:r>
      <w:r w:rsidRPr="002C359E">
        <w:rPr>
          <w:sz w:val="24"/>
          <w:szCs w:val="24"/>
        </w:rPr>
        <w:t>Антивирус</w:t>
      </w:r>
      <w:r w:rsidRPr="002C359E">
        <w:rPr>
          <w:sz w:val="24"/>
          <w:szCs w:val="24"/>
          <w:lang w:val="en-US"/>
        </w:rPr>
        <w:t xml:space="preserve"> </w:t>
      </w:r>
      <w:r w:rsidRPr="002C359E">
        <w:rPr>
          <w:sz w:val="24"/>
          <w:szCs w:val="24"/>
        </w:rPr>
        <w:t>Касперского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Cистема управления курсами LMS Moodle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ПЕРЕЧЕНЬ ИНФОРМАЦИОННЫХ СПРАВОЧНЫХ СИСТЕМ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«Консультант Плюс»</w:t>
      </w:r>
    </w:p>
    <w:p w:rsidR="000130E8" w:rsidRPr="002C359E" w:rsidRDefault="000130E8" w:rsidP="000130E8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2C359E">
        <w:rPr>
          <w:sz w:val="24"/>
          <w:szCs w:val="24"/>
        </w:rPr>
        <w:t>•</w:t>
      </w:r>
      <w:r w:rsidRPr="002C359E">
        <w:rPr>
          <w:sz w:val="24"/>
          <w:szCs w:val="24"/>
        </w:rPr>
        <w:tab/>
        <w:t>Справочная правовая система «Гарант»</w:t>
      </w:r>
    </w:p>
    <w:p w:rsidR="000130E8" w:rsidRPr="002C359E" w:rsidRDefault="000130E8" w:rsidP="000130E8">
      <w:pPr>
        <w:widowControl/>
        <w:autoSpaceDE/>
        <w:adjustRightInd/>
        <w:jc w:val="both"/>
        <w:rPr>
          <w:sz w:val="24"/>
          <w:szCs w:val="24"/>
        </w:rPr>
      </w:pPr>
    </w:p>
    <w:p w:rsidR="000130E8" w:rsidRPr="002C359E" w:rsidRDefault="000130E8" w:rsidP="000130E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2C359E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2C359E">
        <w:rPr>
          <w:b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826603" w:rsidRDefault="00BC050C" w:rsidP="00826603">
      <w:pPr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Для осуществления образовательного процесса по направлению подготовки </w:t>
      </w:r>
      <w:r>
        <w:rPr>
          <w:sz w:val="24"/>
          <w:szCs w:val="24"/>
        </w:rPr>
        <w:t>37.03.01 «Психология»</w:t>
      </w:r>
      <w:r>
        <w:rPr>
          <w:rFonts w:eastAsia="Courier New"/>
          <w:sz w:val="24"/>
          <w:szCs w:val="24"/>
          <w:lang w:bidi="ru-RU"/>
        </w:rPr>
        <w:t xml:space="preserve"> направленность (профиль) программы «</w:t>
      </w:r>
      <w:r>
        <w:rPr>
          <w:sz w:val="24"/>
          <w:szCs w:val="24"/>
        </w:rPr>
        <w:t>Психологическое консультирование</w:t>
      </w:r>
      <w:r>
        <w:rPr>
          <w:rFonts w:eastAsia="Courier New"/>
          <w:sz w:val="24"/>
          <w:szCs w:val="24"/>
          <w:lang w:bidi="ru-RU"/>
        </w:rPr>
        <w:t>»</w:t>
      </w:r>
      <w:r>
        <w:rPr>
          <w:sz w:val="24"/>
          <w:szCs w:val="24"/>
        </w:rPr>
        <w:t xml:space="preserve"> </w:t>
      </w:r>
      <w:r w:rsidR="00826603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826603" w:rsidRDefault="00826603" w:rsidP="00826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826603" w:rsidRDefault="00826603" w:rsidP="00826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</w:rPr>
        <w:t xml:space="preserve"> учебно-наглядные пособия: наглядно-дидактические материалы. </w:t>
      </w:r>
      <w:r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</w:t>
      </w:r>
    </w:p>
    <w:p w:rsidR="00826603" w:rsidRDefault="00826603" w:rsidP="00826603">
      <w:pPr>
        <w:ind w:firstLine="708"/>
        <w:jc w:val="both"/>
        <w:rPr>
          <w:sz w:val="24"/>
          <w:szCs w:val="24"/>
          <w:shd w:val="clear" w:color="auto" w:fill="F9F9F9"/>
        </w:rPr>
      </w:pPr>
      <w:r>
        <w:rPr>
          <w:sz w:val="24"/>
          <w:szCs w:val="24"/>
        </w:rPr>
        <w:t>2. Для проведения практических занятий:</w:t>
      </w:r>
      <w:r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>
        <w:rPr>
          <w:sz w:val="24"/>
          <w:szCs w:val="24"/>
        </w:rPr>
        <w:t xml:space="preserve">учебно-наглядные пособия: наглядно-дидактические материалы, доска пластиковая,  видеокамера, </w:t>
      </w:r>
      <w:r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XP</w:t>
      </w:r>
      <w:r>
        <w:rPr>
          <w:sz w:val="24"/>
          <w:szCs w:val="24"/>
          <w:shd w:val="clear" w:color="auto" w:fill="F9F9F9"/>
        </w:rPr>
        <w:t xml:space="preserve">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 , </w:t>
      </w:r>
      <w:r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826603" w:rsidRDefault="00826603" w:rsidP="0082660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Для проведения лабораторных занятий имеется: учебно-исследовательская ежкфедральная лаборатория возрастной анатомии, физиологии и гигиены человека </w:t>
      </w:r>
      <w:r>
        <w:rPr>
          <w:sz w:val="24"/>
          <w:szCs w:val="24"/>
          <w:shd w:val="clear" w:color="auto" w:fill="F9F9F9"/>
        </w:rPr>
        <w:t xml:space="preserve">и  психодиагностики; </w:t>
      </w:r>
      <w:r>
        <w:rPr>
          <w:sz w:val="24"/>
          <w:szCs w:val="24"/>
        </w:rPr>
        <w:t>межкфедральная лаборатория</w:t>
      </w:r>
      <w:r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Windows</w:t>
      </w:r>
      <w:r>
        <w:rPr>
          <w:sz w:val="24"/>
          <w:szCs w:val="24"/>
          <w:shd w:val="clear" w:color="auto" w:fill="F9F9F9"/>
        </w:rPr>
        <w:t xml:space="preserve"> 10,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Microsoft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Professional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Plus</w:t>
      </w:r>
      <w:r>
        <w:rPr>
          <w:sz w:val="24"/>
          <w:szCs w:val="24"/>
          <w:shd w:val="clear" w:color="auto" w:fill="F9F9F9"/>
        </w:rPr>
        <w:t xml:space="preserve"> 2007,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Writer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Calc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Impress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Draw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Math</w:t>
      </w:r>
      <w:r>
        <w:rPr>
          <w:sz w:val="24"/>
          <w:szCs w:val="24"/>
          <w:shd w:val="clear" w:color="auto" w:fill="F9F9F9"/>
        </w:rPr>
        <w:t xml:space="preserve">,  </w:t>
      </w:r>
      <w:r>
        <w:rPr>
          <w:sz w:val="24"/>
          <w:szCs w:val="24"/>
          <w:shd w:val="clear" w:color="auto" w:fill="F9F9F9"/>
          <w:lang w:val="en-US"/>
        </w:rPr>
        <w:t>LibreOffice</w:t>
      </w:r>
      <w:r w:rsidRPr="00826603">
        <w:rPr>
          <w:sz w:val="24"/>
          <w:szCs w:val="24"/>
          <w:shd w:val="clear" w:color="auto" w:fill="F9F9F9"/>
        </w:rPr>
        <w:t xml:space="preserve"> </w:t>
      </w:r>
      <w:r>
        <w:rPr>
          <w:sz w:val="24"/>
          <w:szCs w:val="24"/>
          <w:shd w:val="clear" w:color="auto" w:fill="F9F9F9"/>
          <w:lang w:val="en-US"/>
        </w:rPr>
        <w:t>Base</w:t>
      </w:r>
      <w:r>
        <w:rPr>
          <w:sz w:val="24"/>
          <w:szCs w:val="24"/>
          <w:shd w:val="clear" w:color="auto" w:fill="F9F9F9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"ЭБС ЮРАЙТ.</w:t>
      </w:r>
    </w:p>
    <w:p w:rsidR="00826603" w:rsidRDefault="00826603" w:rsidP="0082660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26603" w:rsidRDefault="00826603" w:rsidP="00826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E572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826603" w:rsidRDefault="00826603" w:rsidP="008266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 Для самостоятельной работы: аудитории</w:t>
      </w:r>
      <w:r>
        <w:rPr>
          <w:sz w:val="24"/>
          <w:szCs w:val="24"/>
          <w:shd w:val="clear" w:color="auto" w:fill="F9F9F9"/>
        </w:rPr>
        <w:t xml:space="preserve"> для самостоятельной работы</w:t>
      </w:r>
      <w:r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826603" w:rsidRDefault="00826603" w:rsidP="00826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1E5726">
          <w:rPr>
            <w:rStyle w:val="a8"/>
            <w:sz w:val="24"/>
            <w:szCs w:val="24"/>
          </w:rPr>
          <w:t>www.biblio-online.ru</w:t>
        </w:r>
      </w:hyperlink>
      <w:r>
        <w:rPr>
          <w:sz w:val="24"/>
          <w:szCs w:val="24"/>
        </w:rPr>
        <w:t xml:space="preserve"> </w:t>
      </w:r>
    </w:p>
    <w:p w:rsidR="00FA5C55" w:rsidRPr="00416ECF" w:rsidRDefault="00FA5C55" w:rsidP="00826603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FA5C55" w:rsidRPr="00416EC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2362" w:rsidRDefault="00EB2362" w:rsidP="00160BC1">
      <w:r>
        <w:separator/>
      </w:r>
    </w:p>
  </w:endnote>
  <w:endnote w:type="continuationSeparator" w:id="0">
    <w:p w:rsidR="00EB2362" w:rsidRDefault="00EB2362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2362" w:rsidRDefault="00EB2362" w:rsidP="00160BC1">
      <w:r>
        <w:separator/>
      </w:r>
    </w:p>
  </w:footnote>
  <w:footnote w:type="continuationSeparator" w:id="0">
    <w:p w:rsidR="00EB2362" w:rsidRDefault="00EB2362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5ED"/>
    <w:multiLevelType w:val="hybridMultilevel"/>
    <w:tmpl w:val="36BE6484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002DB"/>
    <w:multiLevelType w:val="hybridMultilevel"/>
    <w:tmpl w:val="52DA0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9A21FE"/>
    <w:multiLevelType w:val="hybridMultilevel"/>
    <w:tmpl w:val="B4A8266A"/>
    <w:lvl w:ilvl="0" w:tplc="36D4B45C">
      <w:start w:val="3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586F29"/>
    <w:multiLevelType w:val="hybridMultilevel"/>
    <w:tmpl w:val="A0EE73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410E"/>
    <w:multiLevelType w:val="hybridMultilevel"/>
    <w:tmpl w:val="0028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7E70C0"/>
    <w:multiLevelType w:val="hybridMultilevel"/>
    <w:tmpl w:val="72C0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E88"/>
    <w:multiLevelType w:val="hybridMultilevel"/>
    <w:tmpl w:val="9E245AAC"/>
    <w:lvl w:ilvl="0" w:tplc="FE1C24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285138"/>
    <w:multiLevelType w:val="hybridMultilevel"/>
    <w:tmpl w:val="54EC5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057600A"/>
    <w:multiLevelType w:val="hybridMultilevel"/>
    <w:tmpl w:val="4EFC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1CB2757"/>
    <w:multiLevelType w:val="hybridMultilevel"/>
    <w:tmpl w:val="807CA0F8"/>
    <w:lvl w:ilvl="0" w:tplc="223CB4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2F70CDB"/>
    <w:multiLevelType w:val="hybridMultilevel"/>
    <w:tmpl w:val="C9F66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A2285E"/>
    <w:multiLevelType w:val="hybridMultilevel"/>
    <w:tmpl w:val="C95C7C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49407BA"/>
    <w:multiLevelType w:val="hybridMultilevel"/>
    <w:tmpl w:val="822AE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5642D5E"/>
    <w:multiLevelType w:val="hybridMultilevel"/>
    <w:tmpl w:val="6484A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A2F02"/>
    <w:multiLevelType w:val="hybridMultilevel"/>
    <w:tmpl w:val="B4580E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A22A7"/>
    <w:multiLevelType w:val="hybridMultilevel"/>
    <w:tmpl w:val="4A28302A"/>
    <w:lvl w:ilvl="0" w:tplc="9DB0E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A12495"/>
    <w:multiLevelType w:val="hybridMultilevel"/>
    <w:tmpl w:val="AD6460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ECE6219"/>
    <w:multiLevelType w:val="hybridMultilevel"/>
    <w:tmpl w:val="C332ED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EB58B5"/>
    <w:multiLevelType w:val="hybridMultilevel"/>
    <w:tmpl w:val="9BEEA8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2122AE5"/>
    <w:multiLevelType w:val="hybridMultilevel"/>
    <w:tmpl w:val="A016019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385F52DD"/>
    <w:multiLevelType w:val="hybridMultilevel"/>
    <w:tmpl w:val="FC829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C0343C"/>
    <w:multiLevelType w:val="hybridMultilevel"/>
    <w:tmpl w:val="24C4D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0D618E"/>
    <w:multiLevelType w:val="hybridMultilevel"/>
    <w:tmpl w:val="7EC841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2190C52"/>
    <w:multiLevelType w:val="hybridMultilevel"/>
    <w:tmpl w:val="5746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4386577"/>
    <w:multiLevelType w:val="hybridMultilevel"/>
    <w:tmpl w:val="1BE6B366"/>
    <w:lvl w:ilvl="0" w:tplc="413ACF0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 w15:restartNumberingAfterBreak="0">
    <w:nsid w:val="44A77F1A"/>
    <w:multiLevelType w:val="hybridMultilevel"/>
    <w:tmpl w:val="D54EAE64"/>
    <w:lvl w:ilvl="0" w:tplc="9DB0E492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29" w15:restartNumberingAfterBreak="0">
    <w:nsid w:val="47A669E3"/>
    <w:multiLevelType w:val="hybridMultilevel"/>
    <w:tmpl w:val="F57C40BC"/>
    <w:lvl w:ilvl="0" w:tplc="9AB81B72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1" w15:restartNumberingAfterBreak="0">
    <w:nsid w:val="4A60023A"/>
    <w:multiLevelType w:val="hybridMultilevel"/>
    <w:tmpl w:val="26E0A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7D285D"/>
    <w:multiLevelType w:val="hybridMultilevel"/>
    <w:tmpl w:val="A8703A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FC73DA7"/>
    <w:multiLevelType w:val="hybridMultilevel"/>
    <w:tmpl w:val="0518D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876004"/>
    <w:multiLevelType w:val="hybridMultilevel"/>
    <w:tmpl w:val="98BA9F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180701"/>
    <w:multiLevelType w:val="hybridMultilevel"/>
    <w:tmpl w:val="DB0CDD82"/>
    <w:lvl w:ilvl="0" w:tplc="59D493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614C39"/>
    <w:multiLevelType w:val="hybridMultilevel"/>
    <w:tmpl w:val="062AB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7306137"/>
    <w:multiLevelType w:val="hybridMultilevel"/>
    <w:tmpl w:val="54A82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7C129BF"/>
    <w:multiLevelType w:val="hybridMultilevel"/>
    <w:tmpl w:val="5D6C8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F030EF"/>
    <w:multiLevelType w:val="hybridMultilevel"/>
    <w:tmpl w:val="48B6DE3E"/>
    <w:lvl w:ilvl="0" w:tplc="74CAD9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5B54BC"/>
    <w:multiLevelType w:val="hybridMultilevel"/>
    <w:tmpl w:val="F03837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02C09F2"/>
    <w:multiLevelType w:val="hybridMultilevel"/>
    <w:tmpl w:val="95AEC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19190F"/>
    <w:multiLevelType w:val="hybridMultilevel"/>
    <w:tmpl w:val="094625D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 w15:restartNumberingAfterBreak="0">
    <w:nsid w:val="715F2213"/>
    <w:multiLevelType w:val="hybridMultilevel"/>
    <w:tmpl w:val="F7007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BA3592"/>
    <w:multiLevelType w:val="hybridMultilevel"/>
    <w:tmpl w:val="48BEEE32"/>
    <w:lvl w:ilvl="0" w:tplc="0419000F">
      <w:start w:val="3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6877758"/>
    <w:multiLevelType w:val="hybridMultilevel"/>
    <w:tmpl w:val="B6B28054"/>
    <w:lvl w:ilvl="0" w:tplc="262E049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B732EDB"/>
    <w:multiLevelType w:val="hybridMultilevel"/>
    <w:tmpl w:val="896A4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C51759"/>
    <w:multiLevelType w:val="hybridMultilevel"/>
    <w:tmpl w:val="79AC5C6C"/>
    <w:lvl w:ilvl="0" w:tplc="340AC33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0"/>
  </w:num>
  <w:num w:numId="2">
    <w:abstractNumId w:val="16"/>
  </w:num>
  <w:num w:numId="3">
    <w:abstractNumId w:val="39"/>
  </w:num>
  <w:num w:numId="4">
    <w:abstractNumId w:val="15"/>
  </w:num>
  <w:num w:numId="5">
    <w:abstractNumId w:val="23"/>
  </w:num>
  <w:num w:numId="6">
    <w:abstractNumId w:val="0"/>
  </w:num>
  <w:num w:numId="7">
    <w:abstractNumId w:val="17"/>
  </w:num>
  <w:num w:numId="8">
    <w:abstractNumId w:val="28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</w:num>
  <w:num w:numId="11">
    <w:abstractNumId w:val="14"/>
  </w:num>
  <w:num w:numId="12">
    <w:abstractNumId w:val="9"/>
  </w:num>
  <w:num w:numId="13">
    <w:abstractNumId w:val="11"/>
  </w:num>
  <w:num w:numId="14">
    <w:abstractNumId w:val="4"/>
  </w:num>
  <w:num w:numId="15">
    <w:abstractNumId w:val="13"/>
  </w:num>
  <w:num w:numId="16">
    <w:abstractNumId w:val="32"/>
  </w:num>
  <w:num w:numId="17">
    <w:abstractNumId w:val="22"/>
  </w:num>
  <w:num w:numId="18">
    <w:abstractNumId w:val="36"/>
  </w:num>
  <w:num w:numId="19">
    <w:abstractNumId w:val="8"/>
  </w:num>
  <w:num w:numId="20">
    <w:abstractNumId w:val="38"/>
  </w:num>
  <w:num w:numId="21">
    <w:abstractNumId w:val="19"/>
  </w:num>
  <w:num w:numId="22">
    <w:abstractNumId w:val="25"/>
  </w:num>
  <w:num w:numId="23">
    <w:abstractNumId w:val="18"/>
  </w:num>
  <w:num w:numId="24">
    <w:abstractNumId w:val="26"/>
  </w:num>
  <w:num w:numId="25">
    <w:abstractNumId w:val="1"/>
  </w:num>
  <w:num w:numId="26">
    <w:abstractNumId w:val="7"/>
  </w:num>
  <w:num w:numId="27">
    <w:abstractNumId w:val="47"/>
  </w:num>
  <w:num w:numId="28">
    <w:abstractNumId w:val="45"/>
  </w:num>
  <w:num w:numId="29">
    <w:abstractNumId w:val="27"/>
  </w:num>
  <w:num w:numId="30">
    <w:abstractNumId w:val="40"/>
  </w:num>
  <w:num w:numId="31">
    <w:abstractNumId w:val="6"/>
  </w:num>
  <w:num w:numId="32">
    <w:abstractNumId w:val="20"/>
  </w:num>
  <w:num w:numId="33">
    <w:abstractNumId w:val="12"/>
  </w:num>
  <w:num w:numId="34">
    <w:abstractNumId w:val="37"/>
  </w:num>
  <w:num w:numId="35">
    <w:abstractNumId w:val="31"/>
  </w:num>
  <w:num w:numId="36">
    <w:abstractNumId w:val="10"/>
  </w:num>
  <w:num w:numId="37">
    <w:abstractNumId w:val="46"/>
  </w:num>
  <w:num w:numId="38">
    <w:abstractNumId w:val="43"/>
  </w:num>
  <w:num w:numId="39">
    <w:abstractNumId w:val="44"/>
  </w:num>
  <w:num w:numId="40">
    <w:abstractNumId w:val="33"/>
  </w:num>
  <w:num w:numId="41">
    <w:abstractNumId w:val="41"/>
  </w:num>
  <w:num w:numId="42">
    <w:abstractNumId w:val="2"/>
  </w:num>
  <w:num w:numId="43">
    <w:abstractNumId w:val="24"/>
  </w:num>
  <w:num w:numId="44">
    <w:abstractNumId w:val="35"/>
  </w:num>
  <w:num w:numId="45">
    <w:abstractNumId w:val="3"/>
  </w:num>
  <w:num w:numId="46">
    <w:abstractNumId w:val="29"/>
  </w:num>
  <w:num w:numId="47">
    <w:abstractNumId w:val="42"/>
  </w:num>
  <w:num w:numId="48">
    <w:abstractNumId w:val="21"/>
  </w:num>
  <w:num w:numId="49">
    <w:abstractNumId w:val="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4E2D"/>
    <w:rsid w:val="000130E8"/>
    <w:rsid w:val="000133C2"/>
    <w:rsid w:val="00014C51"/>
    <w:rsid w:val="00027D2C"/>
    <w:rsid w:val="00027E5B"/>
    <w:rsid w:val="000301F3"/>
    <w:rsid w:val="00032602"/>
    <w:rsid w:val="00032F9F"/>
    <w:rsid w:val="00037461"/>
    <w:rsid w:val="0004706A"/>
    <w:rsid w:val="00051232"/>
    <w:rsid w:val="00051AEE"/>
    <w:rsid w:val="0005564F"/>
    <w:rsid w:val="00060A01"/>
    <w:rsid w:val="00064AA9"/>
    <w:rsid w:val="00066B8C"/>
    <w:rsid w:val="00075096"/>
    <w:rsid w:val="00082057"/>
    <w:rsid w:val="000835F5"/>
    <w:rsid w:val="000875BF"/>
    <w:rsid w:val="000911D1"/>
    <w:rsid w:val="0009727D"/>
    <w:rsid w:val="000A16F1"/>
    <w:rsid w:val="000A4FAC"/>
    <w:rsid w:val="000B1331"/>
    <w:rsid w:val="000B40A9"/>
    <w:rsid w:val="000B7795"/>
    <w:rsid w:val="000C2B7F"/>
    <w:rsid w:val="000C2C5F"/>
    <w:rsid w:val="000C4546"/>
    <w:rsid w:val="000C7A96"/>
    <w:rsid w:val="000D07C6"/>
    <w:rsid w:val="000D4429"/>
    <w:rsid w:val="000D6DE5"/>
    <w:rsid w:val="000E37E9"/>
    <w:rsid w:val="000E5645"/>
    <w:rsid w:val="00102E02"/>
    <w:rsid w:val="00104A75"/>
    <w:rsid w:val="001110AB"/>
    <w:rsid w:val="00114770"/>
    <w:rsid w:val="001154C3"/>
    <w:rsid w:val="001165D0"/>
    <w:rsid w:val="001166B7"/>
    <w:rsid w:val="001167A8"/>
    <w:rsid w:val="00117AD6"/>
    <w:rsid w:val="0012008D"/>
    <w:rsid w:val="00123E3E"/>
    <w:rsid w:val="00127108"/>
    <w:rsid w:val="00127DEA"/>
    <w:rsid w:val="00131CDA"/>
    <w:rsid w:val="00132F57"/>
    <w:rsid w:val="00136CF9"/>
    <w:rsid w:val="001378B1"/>
    <w:rsid w:val="0015639D"/>
    <w:rsid w:val="00160BC1"/>
    <w:rsid w:val="00161C70"/>
    <w:rsid w:val="001623B2"/>
    <w:rsid w:val="001716A9"/>
    <w:rsid w:val="00181AAB"/>
    <w:rsid w:val="00184F65"/>
    <w:rsid w:val="001871AA"/>
    <w:rsid w:val="001A595B"/>
    <w:rsid w:val="001A6533"/>
    <w:rsid w:val="001A6FF0"/>
    <w:rsid w:val="001A715B"/>
    <w:rsid w:val="001B034A"/>
    <w:rsid w:val="001C4FED"/>
    <w:rsid w:val="001C6305"/>
    <w:rsid w:val="001C7DCC"/>
    <w:rsid w:val="001D38B7"/>
    <w:rsid w:val="001D7E91"/>
    <w:rsid w:val="001E5726"/>
    <w:rsid w:val="001F11DE"/>
    <w:rsid w:val="001F3561"/>
    <w:rsid w:val="00207E2E"/>
    <w:rsid w:val="00207FB7"/>
    <w:rsid w:val="00211C1B"/>
    <w:rsid w:val="002329D2"/>
    <w:rsid w:val="00240A81"/>
    <w:rsid w:val="00245199"/>
    <w:rsid w:val="00247BBE"/>
    <w:rsid w:val="00260BB3"/>
    <w:rsid w:val="002657BC"/>
    <w:rsid w:val="00276128"/>
    <w:rsid w:val="00276C45"/>
    <w:rsid w:val="0027733F"/>
    <w:rsid w:val="00291D05"/>
    <w:rsid w:val="002933E5"/>
    <w:rsid w:val="002A0D1B"/>
    <w:rsid w:val="002A4C8E"/>
    <w:rsid w:val="002B1687"/>
    <w:rsid w:val="002B3D83"/>
    <w:rsid w:val="002B430E"/>
    <w:rsid w:val="002B5AB9"/>
    <w:rsid w:val="002B6C87"/>
    <w:rsid w:val="002B734E"/>
    <w:rsid w:val="002C2EAE"/>
    <w:rsid w:val="002C3F08"/>
    <w:rsid w:val="002C4592"/>
    <w:rsid w:val="002C7582"/>
    <w:rsid w:val="002D2F42"/>
    <w:rsid w:val="002D6AC0"/>
    <w:rsid w:val="002E4CB7"/>
    <w:rsid w:val="002F2FEA"/>
    <w:rsid w:val="00306F34"/>
    <w:rsid w:val="003103C8"/>
    <w:rsid w:val="00315AB7"/>
    <w:rsid w:val="0032166A"/>
    <w:rsid w:val="00323C4D"/>
    <w:rsid w:val="00330957"/>
    <w:rsid w:val="003327D3"/>
    <w:rsid w:val="0033546E"/>
    <w:rsid w:val="00355C7E"/>
    <w:rsid w:val="003618C2"/>
    <w:rsid w:val="00363097"/>
    <w:rsid w:val="00365758"/>
    <w:rsid w:val="003668E3"/>
    <w:rsid w:val="003720BD"/>
    <w:rsid w:val="0038001B"/>
    <w:rsid w:val="00390B62"/>
    <w:rsid w:val="003A3494"/>
    <w:rsid w:val="003A57B5"/>
    <w:rsid w:val="003A66CD"/>
    <w:rsid w:val="003A6FB0"/>
    <w:rsid w:val="003A71E4"/>
    <w:rsid w:val="003B7F71"/>
    <w:rsid w:val="003C31C5"/>
    <w:rsid w:val="003D47C6"/>
    <w:rsid w:val="003E17A7"/>
    <w:rsid w:val="003F0901"/>
    <w:rsid w:val="00400491"/>
    <w:rsid w:val="00402493"/>
    <w:rsid w:val="0040356D"/>
    <w:rsid w:val="00404F51"/>
    <w:rsid w:val="00407242"/>
    <w:rsid w:val="00407404"/>
    <w:rsid w:val="004110F5"/>
    <w:rsid w:val="00415321"/>
    <w:rsid w:val="00416ECF"/>
    <w:rsid w:val="00426644"/>
    <w:rsid w:val="00435249"/>
    <w:rsid w:val="00437640"/>
    <w:rsid w:val="00441E91"/>
    <w:rsid w:val="004516DB"/>
    <w:rsid w:val="0046156B"/>
    <w:rsid w:val="0046365B"/>
    <w:rsid w:val="0047224A"/>
    <w:rsid w:val="0047572F"/>
    <w:rsid w:val="0047633A"/>
    <w:rsid w:val="00481B2E"/>
    <w:rsid w:val="0048300E"/>
    <w:rsid w:val="0049217A"/>
    <w:rsid w:val="00494C22"/>
    <w:rsid w:val="004960CB"/>
    <w:rsid w:val="004A2C0D"/>
    <w:rsid w:val="004A2E62"/>
    <w:rsid w:val="004A68C9"/>
    <w:rsid w:val="004B13BA"/>
    <w:rsid w:val="004C5815"/>
    <w:rsid w:val="004C6DB3"/>
    <w:rsid w:val="004E0C3F"/>
    <w:rsid w:val="004E3D82"/>
    <w:rsid w:val="004E4CD6"/>
    <w:rsid w:val="004E4DB2"/>
    <w:rsid w:val="004E62F1"/>
    <w:rsid w:val="004E6D63"/>
    <w:rsid w:val="004E753A"/>
    <w:rsid w:val="004F3C72"/>
    <w:rsid w:val="004F3FEC"/>
    <w:rsid w:val="004F6842"/>
    <w:rsid w:val="00500695"/>
    <w:rsid w:val="00501461"/>
    <w:rsid w:val="00516F43"/>
    <w:rsid w:val="005206BC"/>
    <w:rsid w:val="005362E6"/>
    <w:rsid w:val="00537A62"/>
    <w:rsid w:val="00540F31"/>
    <w:rsid w:val="00542D2B"/>
    <w:rsid w:val="00554EBC"/>
    <w:rsid w:val="00562797"/>
    <w:rsid w:val="00565480"/>
    <w:rsid w:val="005669CB"/>
    <w:rsid w:val="00570C40"/>
    <w:rsid w:val="00572F9F"/>
    <w:rsid w:val="005816EA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3AEB"/>
    <w:rsid w:val="005C3E07"/>
    <w:rsid w:val="005C56AF"/>
    <w:rsid w:val="005C7567"/>
    <w:rsid w:val="005D206B"/>
    <w:rsid w:val="005D31EF"/>
    <w:rsid w:val="005F2349"/>
    <w:rsid w:val="006000AE"/>
    <w:rsid w:val="006044B4"/>
    <w:rsid w:val="00606BC2"/>
    <w:rsid w:val="00607576"/>
    <w:rsid w:val="00607E17"/>
    <w:rsid w:val="006118F6"/>
    <w:rsid w:val="0061282E"/>
    <w:rsid w:val="00614CC1"/>
    <w:rsid w:val="00620F87"/>
    <w:rsid w:val="00624E28"/>
    <w:rsid w:val="0064084A"/>
    <w:rsid w:val="00641D51"/>
    <w:rsid w:val="00642A2F"/>
    <w:rsid w:val="006439F4"/>
    <w:rsid w:val="00647098"/>
    <w:rsid w:val="0065477D"/>
    <w:rsid w:val="0065606F"/>
    <w:rsid w:val="00656AC4"/>
    <w:rsid w:val="00657A3B"/>
    <w:rsid w:val="006724BA"/>
    <w:rsid w:val="00676914"/>
    <w:rsid w:val="00676D6B"/>
    <w:rsid w:val="00680913"/>
    <w:rsid w:val="00687A0C"/>
    <w:rsid w:val="00687B3A"/>
    <w:rsid w:val="00692DD7"/>
    <w:rsid w:val="006951F4"/>
    <w:rsid w:val="006A06C8"/>
    <w:rsid w:val="006B0CA3"/>
    <w:rsid w:val="006D108C"/>
    <w:rsid w:val="006D15B6"/>
    <w:rsid w:val="006D6805"/>
    <w:rsid w:val="006E5C19"/>
    <w:rsid w:val="007004E8"/>
    <w:rsid w:val="00705814"/>
    <w:rsid w:val="00705FB5"/>
    <w:rsid w:val="007066B1"/>
    <w:rsid w:val="00713D44"/>
    <w:rsid w:val="00722177"/>
    <w:rsid w:val="007327FE"/>
    <w:rsid w:val="00750576"/>
    <w:rsid w:val="007512C7"/>
    <w:rsid w:val="00752936"/>
    <w:rsid w:val="0076201E"/>
    <w:rsid w:val="00764497"/>
    <w:rsid w:val="00771B86"/>
    <w:rsid w:val="007751FE"/>
    <w:rsid w:val="00777B09"/>
    <w:rsid w:val="00780FD6"/>
    <w:rsid w:val="00781ADF"/>
    <w:rsid w:val="00783D3E"/>
    <w:rsid w:val="00783FD2"/>
    <w:rsid w:val="00785842"/>
    <w:rsid w:val="007865CB"/>
    <w:rsid w:val="00793E1B"/>
    <w:rsid w:val="00793F01"/>
    <w:rsid w:val="00793FCB"/>
    <w:rsid w:val="007A5EE5"/>
    <w:rsid w:val="007A7E7B"/>
    <w:rsid w:val="007B1759"/>
    <w:rsid w:val="007B1B01"/>
    <w:rsid w:val="007B2F12"/>
    <w:rsid w:val="007C277B"/>
    <w:rsid w:val="007C6E53"/>
    <w:rsid w:val="007D5CC1"/>
    <w:rsid w:val="007E04D1"/>
    <w:rsid w:val="007E10C6"/>
    <w:rsid w:val="007F098D"/>
    <w:rsid w:val="007F4B97"/>
    <w:rsid w:val="007F7A4D"/>
    <w:rsid w:val="00801B83"/>
    <w:rsid w:val="00815981"/>
    <w:rsid w:val="00820D1B"/>
    <w:rsid w:val="00823333"/>
    <w:rsid w:val="00823E5A"/>
    <w:rsid w:val="00826603"/>
    <w:rsid w:val="00826703"/>
    <w:rsid w:val="00827A34"/>
    <w:rsid w:val="008423FF"/>
    <w:rsid w:val="00851E1B"/>
    <w:rsid w:val="0085583A"/>
    <w:rsid w:val="008576CF"/>
    <w:rsid w:val="00857FC8"/>
    <w:rsid w:val="0086651C"/>
    <w:rsid w:val="0088272E"/>
    <w:rsid w:val="00884D5E"/>
    <w:rsid w:val="0089070C"/>
    <w:rsid w:val="008933AC"/>
    <w:rsid w:val="008B15B1"/>
    <w:rsid w:val="008B3964"/>
    <w:rsid w:val="008B6331"/>
    <w:rsid w:val="008C2A54"/>
    <w:rsid w:val="008E445C"/>
    <w:rsid w:val="008E5E59"/>
    <w:rsid w:val="0090191B"/>
    <w:rsid w:val="009027E8"/>
    <w:rsid w:val="009122BE"/>
    <w:rsid w:val="00920199"/>
    <w:rsid w:val="00921868"/>
    <w:rsid w:val="0094149E"/>
    <w:rsid w:val="00941875"/>
    <w:rsid w:val="00951F6B"/>
    <w:rsid w:val="009528CA"/>
    <w:rsid w:val="00954E45"/>
    <w:rsid w:val="00963C4C"/>
    <w:rsid w:val="00965998"/>
    <w:rsid w:val="0098705C"/>
    <w:rsid w:val="00990949"/>
    <w:rsid w:val="009A4603"/>
    <w:rsid w:val="009C1AA5"/>
    <w:rsid w:val="009D2366"/>
    <w:rsid w:val="009D5F87"/>
    <w:rsid w:val="009E2064"/>
    <w:rsid w:val="009E35D2"/>
    <w:rsid w:val="009F4070"/>
    <w:rsid w:val="00A02FCF"/>
    <w:rsid w:val="00A10275"/>
    <w:rsid w:val="00A134E2"/>
    <w:rsid w:val="00A159BF"/>
    <w:rsid w:val="00A275E4"/>
    <w:rsid w:val="00A32A5F"/>
    <w:rsid w:val="00A333D0"/>
    <w:rsid w:val="00A44F9E"/>
    <w:rsid w:val="00A54637"/>
    <w:rsid w:val="00A567CD"/>
    <w:rsid w:val="00A63D90"/>
    <w:rsid w:val="00A67A8B"/>
    <w:rsid w:val="00A75675"/>
    <w:rsid w:val="00A76E53"/>
    <w:rsid w:val="00A82A1B"/>
    <w:rsid w:val="00A83EBD"/>
    <w:rsid w:val="00A9607B"/>
    <w:rsid w:val="00A96C48"/>
    <w:rsid w:val="00AA2A29"/>
    <w:rsid w:val="00AB2091"/>
    <w:rsid w:val="00AC271A"/>
    <w:rsid w:val="00AD0669"/>
    <w:rsid w:val="00AD208A"/>
    <w:rsid w:val="00AD4A3C"/>
    <w:rsid w:val="00AE3177"/>
    <w:rsid w:val="00AE6124"/>
    <w:rsid w:val="00AE7DC0"/>
    <w:rsid w:val="00AF61EB"/>
    <w:rsid w:val="00AF6BDB"/>
    <w:rsid w:val="00B129E4"/>
    <w:rsid w:val="00B12DB4"/>
    <w:rsid w:val="00B14050"/>
    <w:rsid w:val="00B310AB"/>
    <w:rsid w:val="00B40FFB"/>
    <w:rsid w:val="00B420F8"/>
    <w:rsid w:val="00B43F9B"/>
    <w:rsid w:val="00B44FF6"/>
    <w:rsid w:val="00B5209B"/>
    <w:rsid w:val="00B542D4"/>
    <w:rsid w:val="00B54421"/>
    <w:rsid w:val="00B60809"/>
    <w:rsid w:val="00B642B8"/>
    <w:rsid w:val="00B80093"/>
    <w:rsid w:val="00B817E2"/>
    <w:rsid w:val="00B83CDF"/>
    <w:rsid w:val="00BB6C9A"/>
    <w:rsid w:val="00BB70FB"/>
    <w:rsid w:val="00BC02E6"/>
    <w:rsid w:val="00BC050C"/>
    <w:rsid w:val="00BE023D"/>
    <w:rsid w:val="00BE64CE"/>
    <w:rsid w:val="00BE7D5F"/>
    <w:rsid w:val="00BF22FC"/>
    <w:rsid w:val="00BF3236"/>
    <w:rsid w:val="00BF7A58"/>
    <w:rsid w:val="00C00DA5"/>
    <w:rsid w:val="00C1245E"/>
    <w:rsid w:val="00C21DAB"/>
    <w:rsid w:val="00C228C5"/>
    <w:rsid w:val="00C24EA8"/>
    <w:rsid w:val="00C26026"/>
    <w:rsid w:val="00C33468"/>
    <w:rsid w:val="00C3475E"/>
    <w:rsid w:val="00C40C06"/>
    <w:rsid w:val="00C51778"/>
    <w:rsid w:val="00C55E91"/>
    <w:rsid w:val="00C70CA1"/>
    <w:rsid w:val="00C746BE"/>
    <w:rsid w:val="00C86BA9"/>
    <w:rsid w:val="00C90A7A"/>
    <w:rsid w:val="00C93F61"/>
    <w:rsid w:val="00C94464"/>
    <w:rsid w:val="00C953C9"/>
    <w:rsid w:val="00CA341A"/>
    <w:rsid w:val="00CA401A"/>
    <w:rsid w:val="00CA4276"/>
    <w:rsid w:val="00CB27ED"/>
    <w:rsid w:val="00CB61D6"/>
    <w:rsid w:val="00CC0935"/>
    <w:rsid w:val="00CC5295"/>
    <w:rsid w:val="00CC5314"/>
    <w:rsid w:val="00CC5F1A"/>
    <w:rsid w:val="00CE539E"/>
    <w:rsid w:val="00CE6C4B"/>
    <w:rsid w:val="00CF12C6"/>
    <w:rsid w:val="00CF2B2F"/>
    <w:rsid w:val="00CF3E89"/>
    <w:rsid w:val="00CF6292"/>
    <w:rsid w:val="00CF6B12"/>
    <w:rsid w:val="00CF75E2"/>
    <w:rsid w:val="00D02EB8"/>
    <w:rsid w:val="00D11C8E"/>
    <w:rsid w:val="00D152E4"/>
    <w:rsid w:val="00D1753D"/>
    <w:rsid w:val="00D23EFA"/>
    <w:rsid w:val="00D276F1"/>
    <w:rsid w:val="00D30C75"/>
    <w:rsid w:val="00D34B66"/>
    <w:rsid w:val="00D44188"/>
    <w:rsid w:val="00D443FF"/>
    <w:rsid w:val="00D44F2D"/>
    <w:rsid w:val="00D605BB"/>
    <w:rsid w:val="00D6143A"/>
    <w:rsid w:val="00D63339"/>
    <w:rsid w:val="00D71804"/>
    <w:rsid w:val="00D761E8"/>
    <w:rsid w:val="00D77F4A"/>
    <w:rsid w:val="00D819C7"/>
    <w:rsid w:val="00D83177"/>
    <w:rsid w:val="00D8506D"/>
    <w:rsid w:val="00D90307"/>
    <w:rsid w:val="00D91FF2"/>
    <w:rsid w:val="00D928AF"/>
    <w:rsid w:val="00D96E04"/>
    <w:rsid w:val="00D97830"/>
    <w:rsid w:val="00DA3FFC"/>
    <w:rsid w:val="00DA489D"/>
    <w:rsid w:val="00DA48D3"/>
    <w:rsid w:val="00DA6BB7"/>
    <w:rsid w:val="00DB08E2"/>
    <w:rsid w:val="00DB0A35"/>
    <w:rsid w:val="00DB228F"/>
    <w:rsid w:val="00DC6660"/>
    <w:rsid w:val="00DD03B9"/>
    <w:rsid w:val="00DD6EB4"/>
    <w:rsid w:val="00DE38F3"/>
    <w:rsid w:val="00DF1076"/>
    <w:rsid w:val="00DF26AA"/>
    <w:rsid w:val="00DF7ED6"/>
    <w:rsid w:val="00E02784"/>
    <w:rsid w:val="00E02CDE"/>
    <w:rsid w:val="00E0514A"/>
    <w:rsid w:val="00E11452"/>
    <w:rsid w:val="00E24BC2"/>
    <w:rsid w:val="00E26488"/>
    <w:rsid w:val="00E26C5D"/>
    <w:rsid w:val="00E42AED"/>
    <w:rsid w:val="00E4451A"/>
    <w:rsid w:val="00E45C34"/>
    <w:rsid w:val="00E574A0"/>
    <w:rsid w:val="00E72419"/>
    <w:rsid w:val="00E72975"/>
    <w:rsid w:val="00E7465A"/>
    <w:rsid w:val="00E7634C"/>
    <w:rsid w:val="00E81007"/>
    <w:rsid w:val="00E84D62"/>
    <w:rsid w:val="00E87776"/>
    <w:rsid w:val="00E9119D"/>
    <w:rsid w:val="00E92238"/>
    <w:rsid w:val="00EA206F"/>
    <w:rsid w:val="00EA3690"/>
    <w:rsid w:val="00EB0E73"/>
    <w:rsid w:val="00EB2362"/>
    <w:rsid w:val="00EC134B"/>
    <w:rsid w:val="00ED28E4"/>
    <w:rsid w:val="00ED4778"/>
    <w:rsid w:val="00ED789C"/>
    <w:rsid w:val="00EE165B"/>
    <w:rsid w:val="00EE4D57"/>
    <w:rsid w:val="00F00B76"/>
    <w:rsid w:val="00F06F17"/>
    <w:rsid w:val="00F144B1"/>
    <w:rsid w:val="00F226CA"/>
    <w:rsid w:val="00F239D1"/>
    <w:rsid w:val="00F249B5"/>
    <w:rsid w:val="00F322E1"/>
    <w:rsid w:val="00F342F7"/>
    <w:rsid w:val="00F40FEC"/>
    <w:rsid w:val="00F42549"/>
    <w:rsid w:val="00F625A5"/>
    <w:rsid w:val="00F62E06"/>
    <w:rsid w:val="00F63ADF"/>
    <w:rsid w:val="00F63BBC"/>
    <w:rsid w:val="00F8007A"/>
    <w:rsid w:val="00F803A3"/>
    <w:rsid w:val="00F80F0E"/>
    <w:rsid w:val="00F96A96"/>
    <w:rsid w:val="00FA4590"/>
    <w:rsid w:val="00FA5C55"/>
    <w:rsid w:val="00FB05DD"/>
    <w:rsid w:val="00FB15A7"/>
    <w:rsid w:val="00FB3DFD"/>
    <w:rsid w:val="00FB7F33"/>
    <w:rsid w:val="00FC306B"/>
    <w:rsid w:val="00FD447D"/>
    <w:rsid w:val="00FD6763"/>
    <w:rsid w:val="00FE1F73"/>
    <w:rsid w:val="00FE355F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5:docId w15:val="{6BE39DB0-1C5F-4631-A09A-E51D47B4D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F2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B14050"/>
  </w:style>
  <w:style w:type="character" w:styleId="af3">
    <w:name w:val="FollowedHyperlink"/>
    <w:uiPriority w:val="99"/>
    <w:semiHidden/>
    <w:unhideWhenUsed/>
    <w:rsid w:val="002B430E"/>
    <w:rPr>
      <w:color w:val="800080"/>
      <w:u w:val="single"/>
    </w:rPr>
  </w:style>
  <w:style w:type="character" w:customStyle="1" w:styleId="FontStyle86">
    <w:name w:val="Font Style86"/>
    <w:basedOn w:val="a0"/>
    <w:uiPriority w:val="99"/>
    <w:rsid w:val="0046156B"/>
    <w:rPr>
      <w:rFonts w:ascii="Times New Roman" w:hAnsi="Times New Roman" w:cs="Times New Roman"/>
      <w:color w:val="000000"/>
      <w:sz w:val="26"/>
      <w:szCs w:val="26"/>
    </w:rPr>
  </w:style>
  <w:style w:type="character" w:customStyle="1" w:styleId="bigtext">
    <w:name w:val="bigtext"/>
    <w:basedOn w:val="a0"/>
    <w:rsid w:val="00B40FFB"/>
  </w:style>
  <w:style w:type="character" w:customStyle="1" w:styleId="a5">
    <w:name w:val="Абзац списка Знак"/>
    <w:basedOn w:val="a0"/>
    <w:link w:val="a4"/>
    <w:uiPriority w:val="34"/>
    <w:locked/>
    <w:rsid w:val="004E6D6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EA14315F-5ACB-4410-A1DD-BCFDA162DB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91653285-05C1-4BD9-87DA-C490219A6E5C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iblio-online.ru/book/EA14315F-5ACB-4410-A1DD-BCFDA162DB1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1914ECE8-21A5-4379-8BC9-02F6611B65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FDCC6-90AA-4EDF-9395-6F174A1E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6252</Words>
  <Characters>35637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41806</CharactersWithSpaces>
  <SharedDoc>false</SharedDoc>
  <HLinks>
    <vt:vector size="18" baseType="variant">
      <vt:variant>
        <vt:i4>5439517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http://www.biblio-online.ru/book/EA14315F-5ACB-4410-A1DD-BCFDA162DB11</vt:lpwstr>
      </vt:variant>
      <vt:variant>
        <vt:lpwstr/>
      </vt:variant>
      <vt:variant>
        <vt:i4>6225944</vt:i4>
      </vt:variant>
      <vt:variant>
        <vt:i4>3</vt:i4>
      </vt:variant>
      <vt:variant>
        <vt:i4>0</vt:i4>
      </vt:variant>
      <vt:variant>
        <vt:i4>5</vt:i4>
      </vt:variant>
      <vt:variant>
        <vt:lpwstr>http://www.biblio-online.ru/book/1914ECE8-21A5-4379-8BC9-02F6611B650F</vt:lpwstr>
      </vt:variant>
      <vt:variant>
        <vt:lpwstr/>
      </vt:variant>
      <vt:variant>
        <vt:i4>5439517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http://www.biblio-online.ru/book/EA14315F-5ACB-4410-A1DD-BCFDA162DB11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it-employ</cp:lastModifiedBy>
  <cp:revision>9</cp:revision>
  <cp:lastPrinted>2018-04-28T02:22:00Z</cp:lastPrinted>
  <dcterms:created xsi:type="dcterms:W3CDTF">2021-07-14T10:03:00Z</dcterms:created>
  <dcterms:modified xsi:type="dcterms:W3CDTF">2022-07-23T09:36:00Z</dcterms:modified>
</cp:coreProperties>
</file>